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AF6309" w:rsidRPr="00F842CE" w:rsidRDefault="00F842CE" w:rsidP="005512E6">
      <w:pPr>
        <w:pStyle w:val="Nagwek1"/>
      </w:pPr>
      <w:r w:rsidRPr="00F842CE">
        <w:t>Tworzenie dostępnych dokumentów</w:t>
      </w:r>
    </w:p>
    <w:p w:rsidR="00D912CD" w:rsidRPr="00444534" w:rsidRDefault="00F842CE" w:rsidP="008B05EE">
      <w:pPr>
        <w:jc w:val="center"/>
        <w:rPr>
          <w:color w:val="0070C0"/>
        </w:rPr>
      </w:pPr>
      <w:r w:rsidRPr="00444534">
        <w:rPr>
          <w:color w:val="0070C0"/>
        </w:rPr>
        <w:t>Urząd Marszałkowski Województwa Małopolskiego</w:t>
      </w:r>
      <w:r w:rsidR="00D912CD" w:rsidRPr="00444534">
        <w:rPr>
          <w:color w:val="0070C0"/>
        </w:rPr>
        <w:t xml:space="preserve"> </w:t>
      </w:r>
    </w:p>
    <w:p w:rsidR="005512E6" w:rsidRDefault="005D4008" w:rsidP="00B84EAD">
      <w:pPr>
        <w:spacing w:after="960"/>
        <w:jc w:val="center"/>
        <w:rPr>
          <w:color w:val="0070C0"/>
        </w:rPr>
      </w:pPr>
      <w:r w:rsidRPr="00444534">
        <w:rPr>
          <w:color w:val="0070C0"/>
        </w:rPr>
        <w:t>w</w:t>
      </w:r>
      <w:r w:rsidR="00F842CE" w:rsidRPr="00444534">
        <w:rPr>
          <w:color w:val="0070C0"/>
        </w:rPr>
        <w:t>ebinarium 13 października 2022 roku</w:t>
      </w:r>
    </w:p>
    <w:p w:rsidR="00B84EAD" w:rsidRDefault="00B84EAD" w:rsidP="00B84EAD">
      <w:pPr>
        <w:rPr>
          <w:color w:val="0070C0"/>
        </w:rPr>
      </w:pPr>
    </w:p>
    <w:p w:rsidR="00B84EAD" w:rsidRDefault="00B84EAD" w:rsidP="007526C6">
      <w:pPr>
        <w:jc w:val="center"/>
        <w:rPr>
          <w:color w:val="0070C0"/>
          <w:sz w:val="36"/>
        </w:rPr>
      </w:pPr>
    </w:p>
    <w:p w:rsidR="007526C6" w:rsidRDefault="007526C6" w:rsidP="007526C6">
      <w:pPr>
        <w:jc w:val="center"/>
        <w:rPr>
          <w:color w:val="0070C0"/>
          <w:sz w:val="36"/>
        </w:rPr>
      </w:pPr>
    </w:p>
    <w:p w:rsidR="00341C06" w:rsidRDefault="00341C06"/>
    <w:p w:rsidR="00D912CD" w:rsidRDefault="00D912CD">
      <w:pPr>
        <w:rPr>
          <w:i/>
          <w:color w:val="FF0066"/>
          <w:sz w:val="3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Pr>
          <w:i/>
          <w:color w:val="FF0066"/>
          <w:sz w:val="3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br w:type="page"/>
      </w:r>
    </w:p>
    <w:p w:rsidR="00444534" w:rsidRDefault="00444534" w:rsidP="00444534">
      <w:pPr>
        <w:pStyle w:val="Nagwek2"/>
      </w:pPr>
      <w:r>
        <w:lastRenderedPageBreak/>
        <w:t>Edytor tekstu Word</w:t>
      </w:r>
    </w:p>
    <w:p w:rsidR="008B05EE" w:rsidRDefault="008B05EE" w:rsidP="008B05EE">
      <w:pPr>
        <w:jc w:val="center"/>
        <w:rPr>
          <w:color w:val="FF0066"/>
          <w:sz w:val="3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Pr>
          <w:noProof/>
          <w:lang w:eastAsia="pl-PL"/>
        </w:rPr>
        <w:drawing>
          <wp:inline distT="0" distB="0" distL="0" distR="0" wp14:anchorId="653939FB" wp14:editId="5F72359D">
            <wp:extent cx="3533775" cy="1295400"/>
            <wp:effectExtent l="0" t="0" r="9525" b="0"/>
            <wp:docPr id="3" name="Obraz 3" descr="Grafika edyt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eks.png"/>
                    <pic:cNvPicPr/>
                  </pic:nvPicPr>
                  <pic:blipFill>
                    <a:blip r:embed="rId8">
                      <a:extLst>
                        <a:ext uri="{28A0092B-C50C-407E-A947-70E740481C1C}">
                          <a14:useLocalDpi xmlns:a14="http://schemas.microsoft.com/office/drawing/2010/main" val="0"/>
                        </a:ext>
                      </a:extLst>
                    </a:blip>
                    <a:stretch>
                      <a:fillRect/>
                    </a:stretch>
                  </pic:blipFill>
                  <pic:spPr>
                    <a:xfrm>
                      <a:off x="0" y="0"/>
                      <a:ext cx="3533775" cy="1295400"/>
                    </a:xfrm>
                    <a:prstGeom prst="rect">
                      <a:avLst/>
                    </a:prstGeom>
                  </pic:spPr>
                </pic:pic>
              </a:graphicData>
            </a:graphic>
          </wp:inline>
        </w:drawing>
      </w:r>
    </w:p>
    <w:p w:rsidR="00444534" w:rsidRDefault="007526C6" w:rsidP="00444534">
      <w:pPr>
        <w:tabs>
          <w:tab w:val="left" w:pos="5100"/>
        </w:tabs>
        <w:rPr>
          <w:color w:val="0070C0"/>
        </w:rPr>
      </w:pPr>
      <w:r>
        <w:rPr>
          <w:color w:val="0070C0"/>
        </w:rPr>
        <w:t>Edytor</w:t>
      </w:r>
      <w:r w:rsidR="007F2AA8" w:rsidRPr="005F7805">
        <w:rPr>
          <w:color w:val="0070C0"/>
        </w:rPr>
        <w:t xml:space="preserve"> Word posiada funkcje do tworzenia przyjaznych i </w:t>
      </w:r>
      <w:r w:rsidR="00444534">
        <w:rPr>
          <w:color w:val="0070C0"/>
        </w:rPr>
        <w:t>użytecznych</w:t>
      </w:r>
      <w:r w:rsidR="007F2AA8" w:rsidRPr="005F7805">
        <w:rPr>
          <w:color w:val="0070C0"/>
        </w:rPr>
        <w:t xml:space="preserve"> dokumentów </w:t>
      </w:r>
      <w:r w:rsidR="00444534">
        <w:rPr>
          <w:color w:val="0070C0"/>
        </w:rPr>
        <w:t xml:space="preserve">dla wszystkich użytkowników. </w:t>
      </w:r>
    </w:p>
    <w:p w:rsidR="001E3260" w:rsidRPr="00AD0758" w:rsidRDefault="00444534" w:rsidP="00AD0758">
      <w:pPr>
        <w:tabs>
          <w:tab w:val="left" w:pos="5100"/>
        </w:tabs>
        <w:rPr>
          <w:color w:val="0070C0"/>
        </w:rPr>
      </w:pPr>
      <w:r w:rsidRPr="00AD0758">
        <w:rPr>
          <w:color w:val="0070C0"/>
        </w:rPr>
        <w:t>Użycie niektórych funkcji sprawia, że dokumenty są dostępne także dla osób z niepełnosprawnościami.</w:t>
      </w:r>
    </w:p>
    <w:p w:rsidR="001E3260" w:rsidRDefault="001E3260">
      <w:pPr>
        <w:rPr>
          <w:color w:val="0070C0"/>
        </w:rPr>
      </w:pPr>
      <w:r>
        <w:br w:type="page"/>
      </w:r>
    </w:p>
    <w:p w:rsidR="002C2558" w:rsidRDefault="002C2558" w:rsidP="002C2558">
      <w:pPr>
        <w:pStyle w:val="Nagwek2"/>
      </w:pPr>
      <w:r>
        <w:lastRenderedPageBreak/>
        <w:t>Przydatne ustawienia edytora</w:t>
      </w:r>
    </w:p>
    <w:p w:rsidR="001E3260" w:rsidRDefault="002C2558" w:rsidP="002C2558">
      <w:pPr>
        <w:pStyle w:val="Nagwek3"/>
      </w:pPr>
      <w:r>
        <w:t>Jak używać funkcjonalności</w:t>
      </w:r>
    </w:p>
    <w:p w:rsidR="001E3260" w:rsidRPr="001E3260" w:rsidRDefault="001E3260" w:rsidP="001E3260">
      <w:r w:rsidRPr="001E3260">
        <w:t>Funkcję w edytorze można wywołać na kilka sposobów:</w:t>
      </w:r>
    </w:p>
    <w:p w:rsidR="00887E63" w:rsidRPr="001E3260" w:rsidRDefault="00887E63" w:rsidP="001E3260">
      <w:pPr>
        <w:pStyle w:val="Akapitzlist"/>
        <w:numPr>
          <w:ilvl w:val="0"/>
          <w:numId w:val="36"/>
        </w:numPr>
      </w:pPr>
      <w:r w:rsidRPr="001E3260">
        <w:t>z menu kontekstowego</w:t>
      </w:r>
    </w:p>
    <w:p w:rsidR="00887E63" w:rsidRPr="001E3260" w:rsidRDefault="00887E63" w:rsidP="001E3260">
      <w:pPr>
        <w:pStyle w:val="Akapitzlist"/>
        <w:numPr>
          <w:ilvl w:val="0"/>
          <w:numId w:val="36"/>
        </w:numPr>
      </w:pPr>
      <w:r w:rsidRPr="001E3260">
        <w:t>z menu, wstążki</w:t>
      </w:r>
    </w:p>
    <w:p w:rsidR="00887E63" w:rsidRPr="001E3260" w:rsidRDefault="00887E63" w:rsidP="001E3260">
      <w:pPr>
        <w:pStyle w:val="Akapitzlist"/>
        <w:numPr>
          <w:ilvl w:val="0"/>
          <w:numId w:val="36"/>
        </w:numPr>
      </w:pPr>
      <w:r w:rsidRPr="001E3260">
        <w:t>skrótem klawiaturowym</w:t>
      </w:r>
    </w:p>
    <w:p w:rsidR="001E3260" w:rsidRDefault="001E3260" w:rsidP="001E3260">
      <w:r w:rsidRPr="001E3260">
        <w:t>Wybierz ten najwygodniejszy dla Ciebie !</w:t>
      </w:r>
    </w:p>
    <w:p w:rsidR="001E3260" w:rsidRDefault="001E3260" w:rsidP="001E3260">
      <w:pPr>
        <w:rPr>
          <w:noProof/>
          <w:lang w:eastAsia="pl-PL"/>
        </w:rPr>
      </w:pPr>
      <w:r>
        <w:rPr>
          <w:noProof/>
          <w:lang w:eastAsia="pl-PL"/>
        </w:rPr>
        <w:drawing>
          <wp:inline distT="0" distB="0" distL="0" distR="0">
            <wp:extent cx="2064412" cy="1003306"/>
            <wp:effectExtent l="0" t="0" r="0" b="6350"/>
            <wp:docPr id="7" name="Obraz 7" descr="Funkcja pogrubienia z menu wstązki i skrót klawiatu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l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4005" cy="1022548"/>
                    </a:xfrm>
                    <a:prstGeom prst="rect">
                      <a:avLst/>
                    </a:prstGeom>
                  </pic:spPr>
                </pic:pic>
              </a:graphicData>
            </a:graphic>
          </wp:inline>
        </w:drawing>
      </w:r>
      <w:r>
        <w:rPr>
          <w:noProof/>
          <w:lang w:eastAsia="pl-PL"/>
        </w:rPr>
        <w:t xml:space="preserve">    </w:t>
      </w:r>
      <w:r>
        <w:rPr>
          <w:noProof/>
          <w:lang w:eastAsia="pl-PL"/>
        </w:rPr>
        <w:drawing>
          <wp:inline distT="0" distB="0" distL="0" distR="0">
            <wp:extent cx="3135887" cy="917745"/>
            <wp:effectExtent l="0" t="0" r="7620" b="0"/>
            <wp:docPr id="8" name="Obraz 8" descr="Funkcja pogrubienia - menu kontekst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l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2113" cy="928347"/>
                    </a:xfrm>
                    <a:prstGeom prst="rect">
                      <a:avLst/>
                    </a:prstGeom>
                  </pic:spPr>
                </pic:pic>
              </a:graphicData>
            </a:graphic>
          </wp:inline>
        </w:drawing>
      </w:r>
    </w:p>
    <w:p w:rsidR="002D7DBA" w:rsidRDefault="002D7DBA" w:rsidP="001E3260">
      <w:pPr>
        <w:rPr>
          <w:noProof/>
          <w:lang w:eastAsia="pl-PL"/>
        </w:rPr>
      </w:pPr>
      <w:r>
        <w:rPr>
          <w:noProof/>
          <w:lang w:eastAsia="pl-PL"/>
        </w:rPr>
        <w:t>Rozmieszczenie funkcji może być różne w różnych wersjach programu np.</w:t>
      </w:r>
    </w:p>
    <w:p w:rsidR="002D7DBA" w:rsidRDefault="002D7DBA" w:rsidP="001E3260">
      <w:pPr>
        <w:rPr>
          <w:noProof/>
          <w:lang w:eastAsia="pl-PL"/>
        </w:rPr>
      </w:pPr>
      <w:r>
        <w:rPr>
          <w:noProof/>
          <w:lang w:eastAsia="pl-PL"/>
        </w:rPr>
        <w:t>Funkcja tekst alternatywny w Wordzie 2019 jest łatwo dostepna z menu kontekstowego</w:t>
      </w:r>
      <w:r w:rsidR="00BC614E">
        <w:rPr>
          <w:noProof/>
          <w:lang w:eastAsia="pl-PL"/>
        </w:rPr>
        <w:t xml:space="preserve"> </w:t>
      </w:r>
    </w:p>
    <w:p w:rsidR="002D7DBA" w:rsidRDefault="002D7DBA" w:rsidP="002D7DBA">
      <w:pPr>
        <w:jc w:val="center"/>
        <w:rPr>
          <w:noProof/>
          <w:lang w:eastAsia="pl-PL"/>
        </w:rPr>
      </w:pPr>
      <w:r>
        <w:rPr>
          <w:noProof/>
          <w:lang w:eastAsia="pl-PL"/>
        </w:rPr>
        <w:drawing>
          <wp:inline distT="0" distB="0" distL="0" distR="0">
            <wp:extent cx="4535806" cy="4128824"/>
            <wp:effectExtent l="0" t="0" r="0" b="5080"/>
            <wp:docPr id="22" name="Obraz 22" descr="Edytor Word 2019 - funkcja tekst alternatyw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z-nazwy-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40398" cy="4133004"/>
                    </a:xfrm>
                    <a:prstGeom prst="rect">
                      <a:avLst/>
                    </a:prstGeom>
                  </pic:spPr>
                </pic:pic>
              </a:graphicData>
            </a:graphic>
          </wp:inline>
        </w:drawing>
      </w:r>
    </w:p>
    <w:p w:rsidR="009E6ED8" w:rsidRDefault="009E6ED8" w:rsidP="00CE7D9B">
      <w:pPr>
        <w:pStyle w:val="Nagwek3"/>
        <w:rPr>
          <w:noProof/>
          <w:lang w:eastAsia="pl-PL"/>
        </w:rPr>
      </w:pPr>
      <w:r>
        <w:rPr>
          <w:noProof/>
          <w:lang w:eastAsia="pl-PL"/>
        </w:rPr>
        <w:lastRenderedPageBreak/>
        <w:t>Skróty klawiaturowe</w:t>
      </w:r>
    </w:p>
    <w:p w:rsidR="009E6ED8" w:rsidRPr="009E6ED8" w:rsidRDefault="00CE7D9B" w:rsidP="009E6ED8">
      <w:pPr>
        <w:rPr>
          <w:lang w:eastAsia="pl-PL"/>
        </w:rPr>
      </w:pPr>
      <w:r>
        <w:rPr>
          <w:lang w:eastAsia="pl-PL"/>
        </w:rPr>
        <w:t>Przyśpiesz, usprawnij swoją pracę używając skrótów klawiaturowych.</w:t>
      </w:r>
    </w:p>
    <w:p w:rsidR="002C2558" w:rsidRDefault="002C2558" w:rsidP="002C2558">
      <w:pPr>
        <w:pStyle w:val="Nagwek3"/>
      </w:pPr>
      <w:r>
        <w:t>Malarz formatów</w:t>
      </w:r>
    </w:p>
    <w:p w:rsidR="00D30EF4" w:rsidRDefault="00D30EF4" w:rsidP="00D30EF4">
      <w:r w:rsidRPr="00D30EF4">
        <w:t xml:space="preserve">Użyj </w:t>
      </w:r>
      <w:r>
        <w:t xml:space="preserve">narzędzia </w:t>
      </w:r>
      <w:r w:rsidRPr="00D30EF4">
        <w:t>Malarz</w:t>
      </w:r>
      <w:r>
        <w:t xml:space="preserve"> formatów (</w:t>
      </w:r>
      <w:r w:rsidRPr="00D30EF4">
        <w:t>kar</w:t>
      </w:r>
      <w:r>
        <w:t>ta</w:t>
      </w:r>
      <w:r w:rsidRPr="00D30EF4">
        <w:t xml:space="preserve"> Narzędzia główne</w:t>
      </w:r>
      <w:r>
        <w:t>)</w:t>
      </w:r>
      <w:r w:rsidRPr="00D30EF4">
        <w:t>, aby szybko z</w:t>
      </w:r>
      <w:r>
        <w:t>astosować to samo formatowanie (</w:t>
      </w:r>
      <w:r w:rsidRPr="00D30EF4">
        <w:t>kolor, styl i rozmia</w:t>
      </w:r>
      <w:r>
        <w:t xml:space="preserve">r) </w:t>
      </w:r>
      <w:r w:rsidRPr="00D30EF4">
        <w:t>do wielu fragmentów tekstu</w:t>
      </w:r>
      <w:r>
        <w:t>.</w:t>
      </w:r>
    </w:p>
    <w:p w:rsidR="00CE7D9B" w:rsidRDefault="00CE7D9B" w:rsidP="00CE7D9B">
      <w:r w:rsidRPr="009E6ED8">
        <w:t xml:space="preserve">Narzędzia główne &gt; </w:t>
      </w:r>
      <w:r>
        <w:t>Malarz formatów</w:t>
      </w:r>
    </w:p>
    <w:p w:rsidR="009E6ED8" w:rsidRPr="00CE7D9B" w:rsidRDefault="009E6ED8" w:rsidP="00D30EF4">
      <w:pPr>
        <w:rPr>
          <w:lang w:val="en-GB"/>
        </w:rPr>
      </w:pPr>
      <w:r w:rsidRPr="00CE7D9B">
        <w:rPr>
          <w:lang w:val="en-GB"/>
        </w:rPr>
        <w:t>Ctrl + Shift + C, Ctrl + Shift + V</w:t>
      </w:r>
    </w:p>
    <w:p w:rsidR="00AD0758" w:rsidRDefault="00CC68F2" w:rsidP="002D7DBA">
      <w:pPr>
        <w:jc w:val="center"/>
      </w:pPr>
      <w:r>
        <w:rPr>
          <w:noProof/>
          <w:lang w:eastAsia="pl-PL"/>
        </w:rPr>
        <w:drawing>
          <wp:inline distT="0" distB="0" distL="0" distR="0">
            <wp:extent cx="1800751" cy="2079321"/>
            <wp:effectExtent l="0" t="0" r="9525" b="0"/>
            <wp:docPr id="9" name="Obraz 9" descr="Funkcja malarz form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larz.jpg"/>
                    <pic:cNvPicPr/>
                  </pic:nvPicPr>
                  <pic:blipFill>
                    <a:blip r:embed="rId12">
                      <a:extLst>
                        <a:ext uri="{28A0092B-C50C-407E-A947-70E740481C1C}">
                          <a14:useLocalDpi xmlns:a14="http://schemas.microsoft.com/office/drawing/2010/main" val="0"/>
                        </a:ext>
                      </a:extLst>
                    </a:blip>
                    <a:stretch>
                      <a:fillRect/>
                    </a:stretch>
                  </pic:blipFill>
                  <pic:spPr>
                    <a:xfrm>
                      <a:off x="0" y="0"/>
                      <a:ext cx="1813589" cy="2094145"/>
                    </a:xfrm>
                    <a:prstGeom prst="rect">
                      <a:avLst/>
                    </a:prstGeom>
                  </pic:spPr>
                </pic:pic>
              </a:graphicData>
            </a:graphic>
          </wp:inline>
        </w:drawing>
      </w:r>
    </w:p>
    <w:p w:rsidR="00D30EF4" w:rsidRDefault="00AD0758" w:rsidP="00AD0758">
      <w:pPr>
        <w:pStyle w:val="Nagwek2"/>
      </w:pPr>
      <w:r>
        <w:t>Okienko nawigacji</w:t>
      </w:r>
    </w:p>
    <w:p w:rsidR="00AD0758" w:rsidRDefault="00517AF2" w:rsidP="00AD0758">
      <w:r>
        <w:t>Przeglądaj strukturę dokumentu używając funkcji Okienko nawigacji</w:t>
      </w:r>
    </w:p>
    <w:p w:rsidR="00517AF2" w:rsidRDefault="00517AF2" w:rsidP="00517AF2">
      <w:r>
        <w:t>Widok</w:t>
      </w:r>
      <w:r w:rsidRPr="009E6ED8">
        <w:t xml:space="preserve"> &gt; </w:t>
      </w:r>
      <w:r>
        <w:t>Pokazywanie</w:t>
      </w:r>
      <w:r w:rsidRPr="009E6ED8">
        <w:t xml:space="preserve"> &gt; </w:t>
      </w:r>
      <w:r>
        <w:t>Okienko Nawigacji</w:t>
      </w:r>
    </w:p>
    <w:p w:rsidR="00517AF2" w:rsidRDefault="00517AF2" w:rsidP="00517AF2">
      <w:pPr>
        <w:jc w:val="center"/>
      </w:pPr>
      <w:r>
        <w:rPr>
          <w:noProof/>
          <w:lang w:eastAsia="pl-PL"/>
        </w:rPr>
        <w:drawing>
          <wp:inline distT="0" distB="0" distL="0" distR="0">
            <wp:extent cx="5760720" cy="1822450"/>
            <wp:effectExtent l="0" t="0" r="0" b="6350"/>
            <wp:docPr id="11" name="Obraz 11" descr="Funkcja w edytorze Word - Okienko nawig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wigacja.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1822450"/>
                    </a:xfrm>
                    <a:prstGeom prst="rect">
                      <a:avLst/>
                    </a:prstGeom>
                  </pic:spPr>
                </pic:pic>
              </a:graphicData>
            </a:graphic>
          </wp:inline>
        </w:drawing>
      </w:r>
    </w:p>
    <w:p w:rsidR="00517AF2" w:rsidRPr="00AD0758" w:rsidRDefault="00517AF2" w:rsidP="00AD0758"/>
    <w:p w:rsidR="002C2558" w:rsidRDefault="002C2558" w:rsidP="002C2558">
      <w:pPr>
        <w:pStyle w:val="Nagwek2"/>
      </w:pPr>
      <w:r>
        <w:lastRenderedPageBreak/>
        <w:t>Nie widoczne</w:t>
      </w:r>
    </w:p>
    <w:p w:rsidR="009E6ED8" w:rsidRDefault="009E6ED8" w:rsidP="009E6ED8">
      <w:r>
        <w:t>W dokumencie widać tylko tekst</w:t>
      </w:r>
      <w:r w:rsidR="002D7DBA">
        <w:t xml:space="preserve"> dokumentu</w:t>
      </w:r>
      <w:r w:rsidR="00887E63">
        <w:t>. Dużo informacji zapisanych w dokumencie nie jest widoczne np.</w:t>
      </w:r>
    </w:p>
    <w:p w:rsidR="00887E63" w:rsidRDefault="00887E63" w:rsidP="00887E63">
      <w:pPr>
        <w:pStyle w:val="Akapitzlist"/>
        <w:numPr>
          <w:ilvl w:val="0"/>
          <w:numId w:val="37"/>
        </w:numPr>
      </w:pPr>
      <w:r>
        <w:t>tytuł dokumentu</w:t>
      </w:r>
    </w:p>
    <w:p w:rsidR="00887E63" w:rsidRDefault="00887E63" w:rsidP="00887E63">
      <w:pPr>
        <w:pStyle w:val="Akapitzlist"/>
        <w:numPr>
          <w:ilvl w:val="0"/>
          <w:numId w:val="37"/>
        </w:numPr>
      </w:pPr>
      <w:r>
        <w:t>rodzaj użytych czcionek</w:t>
      </w:r>
    </w:p>
    <w:p w:rsidR="00887E63" w:rsidRDefault="00887E63" w:rsidP="00887E63">
      <w:pPr>
        <w:pStyle w:val="Akapitzlist"/>
        <w:numPr>
          <w:ilvl w:val="0"/>
          <w:numId w:val="37"/>
        </w:numPr>
      </w:pPr>
      <w:r>
        <w:t>nagłówki</w:t>
      </w:r>
    </w:p>
    <w:p w:rsidR="00887E63" w:rsidRDefault="00887E63" w:rsidP="00887E63">
      <w:pPr>
        <w:pStyle w:val="Akapitzlist"/>
        <w:numPr>
          <w:ilvl w:val="0"/>
          <w:numId w:val="37"/>
        </w:numPr>
        <w:spacing w:after="480"/>
        <w:ind w:left="714" w:hanging="357"/>
      </w:pPr>
      <w:r>
        <w:t>znaczniki końca strony</w:t>
      </w:r>
    </w:p>
    <w:p w:rsidR="009E6ED8" w:rsidRDefault="009E6ED8" w:rsidP="00CE7D9B">
      <w:pPr>
        <w:pStyle w:val="Nagwek3"/>
      </w:pPr>
      <w:r>
        <w:t>Pokaż wszystko</w:t>
      </w:r>
    </w:p>
    <w:p w:rsidR="009E6ED8" w:rsidRDefault="009E6ED8" w:rsidP="009E6ED8">
      <w:r>
        <w:t xml:space="preserve">Funkcja „Pokaż wszystko” wyświetla </w:t>
      </w:r>
      <w:r w:rsidRPr="009E6ED8">
        <w:t>niewidoczne znaki</w:t>
      </w:r>
      <w:r>
        <w:t xml:space="preserve"> takie </w:t>
      </w:r>
      <w:r w:rsidRPr="009E6ED8">
        <w:t>jak spacje</w:t>
      </w:r>
      <w:r>
        <w:t xml:space="preserve">, </w:t>
      </w:r>
      <w:r w:rsidRPr="009E6ED8">
        <w:t>akapit</w:t>
      </w:r>
      <w:r>
        <w:t>y końcowe.</w:t>
      </w:r>
    </w:p>
    <w:p w:rsidR="009E6ED8" w:rsidRDefault="009E6ED8" w:rsidP="009E6ED8">
      <w:r w:rsidRPr="009E6ED8">
        <w:t>Narzędzia główne &gt; Akapit &gt; Pokaż wszystko</w:t>
      </w:r>
    </w:p>
    <w:p w:rsidR="009E6ED8" w:rsidRDefault="009E6ED8" w:rsidP="009E6ED8">
      <w:proofErr w:type="spellStart"/>
      <w:r w:rsidRPr="009E6ED8">
        <w:t>Ctrl</w:t>
      </w:r>
      <w:proofErr w:type="spellEnd"/>
      <w:r>
        <w:t xml:space="preserve"> </w:t>
      </w:r>
      <w:r w:rsidRPr="009E6ED8">
        <w:t>+</w:t>
      </w:r>
      <w:r>
        <w:t xml:space="preserve"> </w:t>
      </w:r>
      <w:proofErr w:type="spellStart"/>
      <w:r w:rsidRPr="009E6ED8">
        <w:t>Shift</w:t>
      </w:r>
      <w:proofErr w:type="spellEnd"/>
      <w:r>
        <w:t xml:space="preserve"> </w:t>
      </w:r>
      <w:r w:rsidRPr="009E6ED8">
        <w:t>+</w:t>
      </w:r>
      <w:r>
        <w:t xml:space="preserve"> </w:t>
      </w:r>
      <w:r w:rsidRPr="009E6ED8">
        <w:t xml:space="preserve">8 </w:t>
      </w:r>
    </w:p>
    <w:p w:rsidR="00887E63" w:rsidRPr="009E6ED8" w:rsidRDefault="00887E63" w:rsidP="00887E63">
      <w:pPr>
        <w:jc w:val="center"/>
      </w:pPr>
      <w:r>
        <w:rPr>
          <w:noProof/>
          <w:lang w:eastAsia="pl-PL"/>
        </w:rPr>
        <w:drawing>
          <wp:inline distT="0" distB="0" distL="0" distR="0">
            <wp:extent cx="2037726" cy="1514650"/>
            <wp:effectExtent l="0" t="0" r="635" b="9525"/>
            <wp:docPr id="10" name="Obraz 10" descr="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kaz.jpg"/>
                    <pic:cNvPicPr/>
                  </pic:nvPicPr>
                  <pic:blipFill>
                    <a:blip r:embed="rId14">
                      <a:extLst>
                        <a:ext uri="{28A0092B-C50C-407E-A947-70E740481C1C}">
                          <a14:useLocalDpi xmlns:a14="http://schemas.microsoft.com/office/drawing/2010/main" val="0"/>
                        </a:ext>
                      </a:extLst>
                    </a:blip>
                    <a:stretch>
                      <a:fillRect/>
                    </a:stretch>
                  </pic:blipFill>
                  <pic:spPr>
                    <a:xfrm>
                      <a:off x="0" y="0"/>
                      <a:ext cx="2103097" cy="1563241"/>
                    </a:xfrm>
                    <a:prstGeom prst="rect">
                      <a:avLst/>
                    </a:prstGeom>
                  </pic:spPr>
                </pic:pic>
              </a:graphicData>
            </a:graphic>
          </wp:inline>
        </w:drawing>
      </w:r>
    </w:p>
    <w:p w:rsidR="002C2558" w:rsidRDefault="00472B57" w:rsidP="00472B57">
      <w:pPr>
        <w:pStyle w:val="Nagwek3"/>
      </w:pPr>
      <w:r>
        <w:t>Używaj funkcji</w:t>
      </w:r>
    </w:p>
    <w:p w:rsidR="00472B57" w:rsidRDefault="00472B57" w:rsidP="00472B57">
      <w:r w:rsidRPr="00472B57">
        <w:t>Tworząc dokument używaj funkcji zgodnie z przeznaczeniem</w:t>
      </w:r>
      <w:r>
        <w:t>. Nie „oszukuj” np.</w:t>
      </w:r>
    </w:p>
    <w:p w:rsidR="00472B57" w:rsidRDefault="00472B57" w:rsidP="00472B57">
      <w:r>
        <w:t>- nie twórz odstępów, przejścia do drugiej strony dokumentu</w:t>
      </w:r>
      <w:r w:rsidR="009E7661">
        <w:t>,</w:t>
      </w:r>
      <w:r>
        <w:t xml:space="preserve"> klawiszem </w:t>
      </w:r>
      <w:proofErr w:type="spellStart"/>
      <w:r>
        <w:t>Enter</w:t>
      </w:r>
      <w:proofErr w:type="spellEnd"/>
    </w:p>
    <w:p w:rsidR="00472B57" w:rsidRDefault="00472B57" w:rsidP="00472B57">
      <w:r>
        <w:t>- listy elementów nie twórz pauzami</w:t>
      </w:r>
    </w:p>
    <w:p w:rsidR="00472B57" w:rsidRDefault="00472B57" w:rsidP="00472B57">
      <w:r>
        <w:t xml:space="preserve">- nagłówki twórz używają styli, a nie przez </w:t>
      </w:r>
      <w:r w:rsidR="00AD0758">
        <w:t>naśladowanie wyglądu</w:t>
      </w:r>
    </w:p>
    <w:p w:rsidR="00AD0758" w:rsidRDefault="00AD0758" w:rsidP="00AD0758">
      <w:pPr>
        <w:pStyle w:val="Nagwek4"/>
      </w:pPr>
      <w:r>
        <w:t xml:space="preserve">Nagłówek w tekście </w:t>
      </w:r>
    </w:p>
    <w:p w:rsidR="00AD0758" w:rsidRPr="00AD0758" w:rsidRDefault="00AD0758" w:rsidP="00AD0758">
      <w:pPr>
        <w:rPr>
          <w:rFonts w:eastAsiaTheme="majorEastAsia" w:cstheme="majorBidi"/>
          <w:i/>
          <w:iCs/>
          <w:color w:val="2E74B5" w:themeColor="accent1" w:themeShade="BF"/>
        </w:rPr>
      </w:pPr>
      <w:r>
        <w:rPr>
          <w:rFonts w:eastAsiaTheme="majorEastAsia" w:cstheme="majorBidi"/>
          <w:i/>
          <w:iCs/>
          <w:color w:val="2E74B5" w:themeColor="accent1" w:themeShade="BF"/>
        </w:rPr>
        <w:t>Tekst udający nagłó</w:t>
      </w:r>
      <w:r w:rsidRPr="00AD0758">
        <w:rPr>
          <w:rFonts w:eastAsiaTheme="majorEastAsia" w:cstheme="majorBidi"/>
          <w:i/>
          <w:iCs/>
          <w:color w:val="2E74B5" w:themeColor="accent1" w:themeShade="BF"/>
        </w:rPr>
        <w:t>wek</w:t>
      </w:r>
    </w:p>
    <w:p w:rsidR="00472B57" w:rsidRDefault="00472B57" w:rsidP="00444534">
      <w:pPr>
        <w:pStyle w:val="Bezodstpw"/>
      </w:pPr>
    </w:p>
    <w:p w:rsidR="00444534" w:rsidRDefault="00444534" w:rsidP="00444534">
      <w:r>
        <w:br w:type="page"/>
      </w:r>
    </w:p>
    <w:p w:rsidR="00D86980" w:rsidRPr="00810025" w:rsidRDefault="00D86980" w:rsidP="00444534">
      <w:pPr>
        <w:pStyle w:val="Nagwek2"/>
      </w:pPr>
      <w:r w:rsidRPr="00810025">
        <w:lastRenderedPageBreak/>
        <w:t>Tytuł</w:t>
      </w:r>
      <w:r w:rsidRPr="00810025">
        <w:rPr>
          <w:sz w:val="40"/>
        </w:rPr>
        <w:t xml:space="preserve"> </w:t>
      </w:r>
      <w:r w:rsidRPr="00810025">
        <w:t>dokumentu</w:t>
      </w:r>
    </w:p>
    <w:p w:rsidR="00D86980" w:rsidRPr="005F7805" w:rsidRDefault="00D86980" w:rsidP="002C2558">
      <w:pPr>
        <w:pStyle w:val="Bezodstpw"/>
      </w:pPr>
      <w:r w:rsidRPr="005F7805">
        <w:t xml:space="preserve">Tworząc nowy dokument, pamiętaj aby nadać mu tytuł </w:t>
      </w:r>
    </w:p>
    <w:p w:rsidR="00D86980" w:rsidRPr="005F7805" w:rsidRDefault="00D86980" w:rsidP="002C2558">
      <w:pPr>
        <w:pStyle w:val="Bezodstpw"/>
      </w:pPr>
      <w:r w:rsidRPr="005F7805">
        <w:t xml:space="preserve">Programy </w:t>
      </w:r>
      <w:r w:rsidR="00444534">
        <w:t xml:space="preserve">czytające </w:t>
      </w:r>
      <w:r w:rsidRPr="005F7805">
        <w:t xml:space="preserve">dla osób niewidomych odczytają dla nich tytuł dokumentu </w:t>
      </w:r>
    </w:p>
    <w:p w:rsidR="00D86980" w:rsidRPr="002C2558" w:rsidRDefault="00D86980" w:rsidP="00D86980">
      <w:pPr>
        <w:rPr>
          <w:b w:val="0"/>
          <w:szCs w:val="28"/>
        </w:rPr>
      </w:pPr>
      <w:r w:rsidRPr="002C2558">
        <w:rPr>
          <w:b w:val="0"/>
          <w:szCs w:val="28"/>
        </w:rPr>
        <w:t>*Ścieżka dostępu:</w:t>
      </w:r>
    </w:p>
    <w:p w:rsidR="00D86980" w:rsidRPr="002C2558" w:rsidRDefault="00D86980" w:rsidP="002C2558">
      <w:pPr>
        <w:pStyle w:val="Akapitzlist"/>
        <w:numPr>
          <w:ilvl w:val="0"/>
          <w:numId w:val="34"/>
        </w:numPr>
        <w:rPr>
          <w:b w:val="0"/>
          <w:color w:val="000000" w:themeColor="text1"/>
          <w:szCs w:val="28"/>
        </w:rPr>
      </w:pPr>
      <w:r w:rsidRPr="002C2558">
        <w:rPr>
          <w:b w:val="0"/>
          <w:color w:val="000000" w:themeColor="text1"/>
          <w:szCs w:val="28"/>
        </w:rPr>
        <w:t>Wejdź w menu górne – opcja : „Plik”</w:t>
      </w:r>
    </w:p>
    <w:p w:rsidR="00D86980" w:rsidRPr="002C2558" w:rsidRDefault="00D86980" w:rsidP="002C2558">
      <w:pPr>
        <w:pStyle w:val="Akapitzlist"/>
        <w:numPr>
          <w:ilvl w:val="0"/>
          <w:numId w:val="34"/>
        </w:numPr>
        <w:rPr>
          <w:b w:val="0"/>
          <w:color w:val="000000" w:themeColor="text1"/>
          <w:szCs w:val="28"/>
        </w:rPr>
      </w:pPr>
      <w:r w:rsidRPr="002C2558">
        <w:rPr>
          <w:b w:val="0"/>
          <w:color w:val="000000" w:themeColor="text1"/>
          <w:szCs w:val="28"/>
        </w:rPr>
        <w:t>Wybierz opcję „Informacje”</w:t>
      </w:r>
    </w:p>
    <w:p w:rsidR="00D86980" w:rsidRPr="002C2558" w:rsidRDefault="002C2558" w:rsidP="002C2558">
      <w:pPr>
        <w:pStyle w:val="Akapitzlist"/>
        <w:numPr>
          <w:ilvl w:val="0"/>
          <w:numId w:val="34"/>
        </w:numPr>
        <w:rPr>
          <w:b w:val="0"/>
          <w:color w:val="000000" w:themeColor="text1"/>
          <w:szCs w:val="28"/>
        </w:rPr>
      </w:pPr>
      <w:r w:rsidRPr="002C2558">
        <w:rPr>
          <w:b w:val="0"/>
          <w:color w:val="000000" w:themeColor="text1"/>
          <w:szCs w:val="28"/>
        </w:rPr>
        <w:t>Po prawej stronie w sekcji „Właściwości” w miejscu przeznaczonym do uzupełnienia treści wpisz tytuł Twojego dokumentu</w:t>
      </w:r>
      <w:r w:rsidR="00D86980" w:rsidRPr="002C2558">
        <w:rPr>
          <w:b w:val="0"/>
          <w:color w:val="000000" w:themeColor="text1"/>
          <w:szCs w:val="28"/>
        </w:rPr>
        <w:t xml:space="preserve">.  </w:t>
      </w:r>
    </w:p>
    <w:p w:rsidR="00F32A91" w:rsidRPr="005F7805" w:rsidRDefault="00D86980" w:rsidP="00D86980">
      <w:pPr>
        <w:rPr>
          <w:rFonts w:cstheme="majorHAnsi"/>
          <w:color w:val="0070C0"/>
        </w:rPr>
      </w:pPr>
      <w:r w:rsidRPr="005F7805">
        <w:rPr>
          <w:rFonts w:cstheme="majorHAnsi"/>
          <w:color w:val="0070C0"/>
        </w:rPr>
        <w:t xml:space="preserve">Sposób 1 </w:t>
      </w:r>
      <w:r w:rsidR="002C2558">
        <w:rPr>
          <w:rFonts w:cstheme="majorHAnsi"/>
          <w:color w:val="0070C0"/>
        </w:rPr>
        <w:t xml:space="preserve">- </w:t>
      </w:r>
      <w:r w:rsidRPr="005F7805">
        <w:rPr>
          <w:rFonts w:cstheme="majorHAnsi"/>
          <w:color w:val="0070C0"/>
        </w:rPr>
        <w:t>wpisania Tytułu</w:t>
      </w:r>
      <w:r w:rsidR="002C2558">
        <w:rPr>
          <w:rFonts w:cstheme="majorHAnsi"/>
          <w:color w:val="0070C0"/>
        </w:rPr>
        <w:t xml:space="preserve"> dokumentu</w:t>
      </w:r>
    </w:p>
    <w:p w:rsidR="002C2558" w:rsidRDefault="00D86980" w:rsidP="00D86980">
      <w:pPr>
        <w:rPr>
          <w:b w:val="0"/>
          <w:noProof/>
          <w:color w:val="FF0066"/>
          <w:lang w:eastAsia="pl-PL"/>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sidRPr="00F32A91">
        <w:rPr>
          <w:noProof/>
          <w:lang w:eastAsia="pl-PL"/>
        </w:rPr>
        <w:drawing>
          <wp:inline distT="0" distB="0" distL="0" distR="0" wp14:anchorId="301C0E46" wp14:editId="3F5C6AB9">
            <wp:extent cx="5362984" cy="2125535"/>
            <wp:effectExtent l="0" t="0" r="0" b="8255"/>
            <wp:docPr id="2" name="Obraz 2" descr="tytuł dokumen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tul_word.jpg"/>
                    <pic:cNvPicPr/>
                  </pic:nvPicPr>
                  <pic:blipFill>
                    <a:blip r:embed="rId15">
                      <a:extLst>
                        <a:ext uri="{28A0092B-C50C-407E-A947-70E740481C1C}">
                          <a14:useLocalDpi xmlns:a14="http://schemas.microsoft.com/office/drawing/2010/main" val="0"/>
                        </a:ext>
                      </a:extLst>
                    </a:blip>
                    <a:stretch>
                      <a:fillRect/>
                    </a:stretch>
                  </pic:blipFill>
                  <pic:spPr>
                    <a:xfrm>
                      <a:off x="0" y="0"/>
                      <a:ext cx="5418467" cy="2147525"/>
                    </a:xfrm>
                    <a:prstGeom prst="rect">
                      <a:avLst/>
                    </a:prstGeom>
                  </pic:spPr>
                </pic:pic>
              </a:graphicData>
            </a:graphic>
          </wp:inline>
        </w:drawing>
      </w:r>
    </w:p>
    <w:p w:rsidR="00D86980" w:rsidRDefault="00A6146A" w:rsidP="002C2558">
      <w:pPr>
        <w:pStyle w:val="Bezodstpw"/>
        <w:rPr>
          <w:noProof/>
          <w:lang w:eastAsia="pl-PL"/>
        </w:rPr>
      </w:pPr>
      <w:r w:rsidRPr="005F7805">
        <w:rPr>
          <w:noProof/>
          <w:lang w:eastAsia="pl-PL"/>
        </w:rPr>
        <w:t xml:space="preserve">Sposób 2 - </w:t>
      </w:r>
      <w:r w:rsidR="00D86980" w:rsidRPr="005F7805">
        <w:rPr>
          <w:noProof/>
          <w:lang w:eastAsia="pl-PL"/>
        </w:rPr>
        <w:t>Tytuł dokumentu można także uzupełnić prz</w:t>
      </w:r>
      <w:r w:rsidR="002C2558">
        <w:rPr>
          <w:noProof/>
          <w:lang w:eastAsia="pl-PL"/>
        </w:rPr>
        <w:t>y zapisywaniu dokumentu na dysk</w:t>
      </w:r>
      <w:r w:rsidR="00D86980">
        <w:rPr>
          <w:noProof/>
          <w:lang w:eastAsia="pl-PL"/>
        </w:rPr>
        <w:drawing>
          <wp:inline distT="0" distB="0" distL="0" distR="0" wp14:anchorId="57770622" wp14:editId="0C3338C5">
            <wp:extent cx="5060054" cy="3151937"/>
            <wp:effectExtent l="0" t="0" r="7620" b="0"/>
            <wp:docPr id="1" name="Obraz 1" descr="Małopolsk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zapis.jpg"/>
                    <pic:cNvPicPr/>
                  </pic:nvPicPr>
                  <pic:blipFill>
                    <a:blip r:embed="rId16">
                      <a:extLst>
                        <a:ext uri="{28A0092B-C50C-407E-A947-70E740481C1C}">
                          <a14:useLocalDpi xmlns:a14="http://schemas.microsoft.com/office/drawing/2010/main" val="0"/>
                        </a:ext>
                      </a:extLst>
                    </a:blip>
                    <a:stretch>
                      <a:fillRect/>
                    </a:stretch>
                  </pic:blipFill>
                  <pic:spPr>
                    <a:xfrm>
                      <a:off x="0" y="0"/>
                      <a:ext cx="5101984" cy="3178056"/>
                    </a:xfrm>
                    <a:prstGeom prst="rect">
                      <a:avLst/>
                    </a:prstGeom>
                  </pic:spPr>
                </pic:pic>
              </a:graphicData>
            </a:graphic>
          </wp:inline>
        </w:drawing>
      </w:r>
    </w:p>
    <w:p w:rsidR="00D30EF4" w:rsidRDefault="00D30EF4" w:rsidP="002C2558">
      <w:pPr>
        <w:pStyle w:val="Bezodstpw"/>
        <w:rPr>
          <w:noProof/>
          <w:lang w:eastAsia="pl-PL"/>
        </w:rPr>
      </w:pPr>
      <w:r>
        <w:rPr>
          <w:noProof/>
          <w:lang w:eastAsia="pl-PL"/>
        </w:rPr>
        <w:lastRenderedPageBreak/>
        <w:t>Tytułu dokumetu choć może być podobny, nie myl z nazwą pliku w której zapisany jest dokument np.</w:t>
      </w:r>
    </w:p>
    <w:p w:rsidR="00D30EF4" w:rsidRDefault="00D30EF4" w:rsidP="00D30EF4">
      <w:pPr>
        <w:rPr>
          <w:noProof/>
          <w:lang w:eastAsia="pl-PL"/>
        </w:rPr>
      </w:pPr>
      <w:r>
        <w:rPr>
          <w:noProof/>
          <w:lang w:eastAsia="pl-PL"/>
        </w:rPr>
        <w:t>Tytuł dokumetu:</w:t>
      </w:r>
      <w:r>
        <w:rPr>
          <w:noProof/>
          <w:lang w:eastAsia="pl-PL"/>
        </w:rPr>
        <w:tab/>
      </w:r>
      <w:r w:rsidRPr="00D30EF4">
        <w:rPr>
          <w:noProof/>
          <w:lang w:eastAsia="pl-PL"/>
        </w:rPr>
        <w:t>Raport o stanie województwa małopolskiego</w:t>
      </w:r>
      <w:r>
        <w:rPr>
          <w:noProof/>
          <w:lang w:eastAsia="pl-PL"/>
        </w:rPr>
        <w:t xml:space="preserve"> 2020</w:t>
      </w:r>
    </w:p>
    <w:p w:rsidR="00B84EAD" w:rsidRDefault="00D30EF4" w:rsidP="00D30EF4">
      <w:pPr>
        <w:rPr>
          <w:noProof/>
          <w:lang w:eastAsia="pl-PL"/>
        </w:rPr>
      </w:pPr>
      <w:r>
        <w:rPr>
          <w:noProof/>
          <w:lang w:eastAsia="pl-PL"/>
        </w:rPr>
        <w:t xml:space="preserve">Nazwa pliku: </w:t>
      </w:r>
      <w:r w:rsidR="00B84EAD">
        <w:rPr>
          <w:noProof/>
          <w:lang w:eastAsia="pl-PL"/>
        </w:rPr>
        <w:t>Raport_o_</w:t>
      </w:r>
      <w:r w:rsidR="00B84EAD" w:rsidRPr="00D30EF4">
        <w:rPr>
          <w:noProof/>
          <w:lang w:eastAsia="pl-PL"/>
        </w:rPr>
        <w:t>stanie</w:t>
      </w:r>
      <w:r w:rsidR="00B84EAD">
        <w:rPr>
          <w:noProof/>
          <w:lang w:eastAsia="pl-PL"/>
        </w:rPr>
        <w:t>_wojewo</w:t>
      </w:r>
      <w:r w:rsidR="00B84EAD" w:rsidRPr="00D30EF4">
        <w:rPr>
          <w:noProof/>
          <w:lang w:eastAsia="pl-PL"/>
        </w:rPr>
        <w:t>dztwa</w:t>
      </w:r>
      <w:r w:rsidR="00B84EAD">
        <w:rPr>
          <w:noProof/>
          <w:lang w:eastAsia="pl-PL"/>
        </w:rPr>
        <w:t>_mal</w:t>
      </w:r>
      <w:r w:rsidR="00B84EAD" w:rsidRPr="00D30EF4">
        <w:rPr>
          <w:noProof/>
          <w:lang w:eastAsia="pl-PL"/>
        </w:rPr>
        <w:t>opolskiego</w:t>
      </w:r>
      <w:r w:rsidR="00B84EAD">
        <w:rPr>
          <w:noProof/>
          <w:lang w:eastAsia="pl-PL"/>
        </w:rPr>
        <w:t>_</w:t>
      </w:r>
      <w:r w:rsidR="00B84EAD">
        <w:rPr>
          <w:noProof/>
          <w:lang w:eastAsia="pl-PL"/>
        </w:rPr>
        <w:t>2020</w:t>
      </w:r>
      <w:r w:rsidR="00B84EAD">
        <w:rPr>
          <w:noProof/>
          <w:lang w:eastAsia="pl-PL"/>
        </w:rPr>
        <w:t>.docx</w:t>
      </w:r>
    </w:p>
    <w:p w:rsidR="00D32487" w:rsidRDefault="00D30EF4" w:rsidP="00D30EF4">
      <w:pPr>
        <w:rPr>
          <w:noProof/>
          <w:lang w:eastAsia="pl-PL"/>
        </w:rPr>
      </w:pPr>
      <w:r w:rsidRPr="00D30EF4">
        <w:rPr>
          <w:noProof/>
          <w:lang w:eastAsia="pl-PL"/>
        </w:rPr>
        <w:t>Raport</w:t>
      </w:r>
      <w:r>
        <w:rPr>
          <w:noProof/>
          <w:lang w:eastAsia="pl-PL"/>
        </w:rPr>
        <w:t>_Malopolska_2020.docx</w:t>
      </w:r>
      <w:r w:rsidRPr="00D30EF4">
        <w:rPr>
          <w:noProof/>
          <w:lang w:eastAsia="pl-PL"/>
        </w:rPr>
        <w:t xml:space="preserve"> </w:t>
      </w:r>
    </w:p>
    <w:p w:rsidR="00D32487" w:rsidRDefault="00D32487" w:rsidP="00D32487">
      <w:pPr>
        <w:rPr>
          <w:noProof/>
          <w:lang w:eastAsia="pl-PL"/>
        </w:rPr>
      </w:pPr>
      <w:r>
        <w:rPr>
          <w:noProof/>
          <w:lang w:eastAsia="pl-PL"/>
        </w:rPr>
        <w:br w:type="page"/>
      </w:r>
    </w:p>
    <w:p w:rsidR="00D32487" w:rsidRPr="00AC0844" w:rsidRDefault="00D32487" w:rsidP="00D32487">
      <w:pPr>
        <w:pStyle w:val="Nagwek2"/>
      </w:pPr>
      <w:r w:rsidRPr="00AC0844">
        <w:lastRenderedPageBreak/>
        <w:t xml:space="preserve">Rozmiar i </w:t>
      </w:r>
      <w:r>
        <w:t>r</w:t>
      </w:r>
      <w:r w:rsidRPr="00AC0844">
        <w:t>odzaj czcionek</w:t>
      </w:r>
      <w:r>
        <w:t>, k</w:t>
      </w:r>
      <w:r w:rsidRPr="00AC0844">
        <w:t>ontrast</w:t>
      </w:r>
      <w:r>
        <w:t xml:space="preserve"> tekstu do tła strony</w:t>
      </w:r>
    </w:p>
    <w:p w:rsidR="00D32487" w:rsidRPr="00D31D98" w:rsidRDefault="00D32487" w:rsidP="00D32487">
      <w:pPr>
        <w:rPr>
          <w:rFonts w:cstheme="majorHAnsi"/>
          <w:color w:val="0070C0"/>
        </w:rPr>
      </w:pPr>
      <w:r>
        <w:rPr>
          <w:rFonts w:cstheme="majorHAnsi"/>
          <w:color w:val="0070C0"/>
        </w:rPr>
        <w:t xml:space="preserve">Tworząc dokumenty </w:t>
      </w:r>
      <w:r w:rsidRPr="00D31D98">
        <w:rPr>
          <w:rFonts w:cstheme="majorHAnsi"/>
          <w:color w:val="0070C0"/>
        </w:rPr>
        <w:t>używaj czcionek bez</w:t>
      </w:r>
      <w:r>
        <w:rPr>
          <w:rFonts w:cstheme="majorHAnsi"/>
          <w:color w:val="0070C0"/>
        </w:rPr>
        <w:t xml:space="preserve"> szeryfowych. </w:t>
      </w:r>
    </w:p>
    <w:p w:rsidR="00D32487" w:rsidRDefault="00D32487" w:rsidP="00D32487">
      <w:pPr>
        <w:rPr>
          <w:b w:val="0"/>
        </w:rPr>
      </w:pPr>
      <w:r w:rsidRPr="00D31D98">
        <w:rPr>
          <w:color w:val="0070C0"/>
        </w:rPr>
        <w:t>Czcionki bez</w:t>
      </w:r>
      <w:r>
        <w:rPr>
          <w:color w:val="0070C0"/>
        </w:rPr>
        <w:t xml:space="preserve"> </w:t>
      </w:r>
      <w:r w:rsidRPr="00D31D98">
        <w:rPr>
          <w:color w:val="0070C0"/>
        </w:rPr>
        <w:t>szeryfowe</w:t>
      </w:r>
      <w:r w:rsidRPr="0046384F">
        <w:rPr>
          <w:color w:val="0070C0"/>
        </w:rPr>
        <w:t xml:space="preserve">: </w:t>
      </w:r>
      <w:r w:rsidRPr="00D32487">
        <w:rPr>
          <w:b w:val="0"/>
        </w:rPr>
        <w:t xml:space="preserve">czcionki proste, bez żadnych „zdobień” i częściej używane są na ekranach komputerów, telefonów. </w:t>
      </w:r>
    </w:p>
    <w:p w:rsidR="00D32487" w:rsidRPr="00D32487" w:rsidRDefault="00D32487" w:rsidP="00D32487">
      <w:pPr>
        <w:rPr>
          <w:b w:val="0"/>
        </w:rPr>
      </w:pPr>
      <w:r w:rsidRPr="00D32487">
        <w:rPr>
          <w:b w:val="0"/>
        </w:rPr>
        <w:t>Przykładowe czcionki bez szeryfowe:</w:t>
      </w:r>
      <w:r>
        <w:rPr>
          <w:b w:val="0"/>
        </w:rPr>
        <w:t xml:space="preserve"> </w:t>
      </w:r>
      <w:r w:rsidRPr="00D32487">
        <w:rPr>
          <w:b w:val="0"/>
        </w:rPr>
        <w:t>Arial, Calibri, Roboto, Open Sans</w:t>
      </w:r>
    </w:p>
    <w:p w:rsidR="00D32487" w:rsidRDefault="00D32487" w:rsidP="00D32487">
      <w:pPr>
        <w:rPr>
          <w:b w:val="0"/>
        </w:rPr>
      </w:pPr>
      <w:r w:rsidRPr="00D31D98">
        <w:rPr>
          <w:rFonts w:cstheme="majorHAnsi"/>
          <w:color w:val="0070C0"/>
        </w:rPr>
        <w:t>Czcionki szeryfowe:</w:t>
      </w:r>
      <w:r w:rsidRPr="0046384F">
        <w:rPr>
          <w:rFonts w:cstheme="majorHAnsi"/>
          <w:b w:val="0"/>
          <w:color w:val="0070C0"/>
        </w:rPr>
        <w:t xml:space="preserve"> </w:t>
      </w:r>
      <w:r w:rsidRPr="00D32487">
        <w:rPr>
          <w:b w:val="0"/>
        </w:rPr>
        <w:t xml:space="preserve">posiadają elementy ozdobne np. charakterystyczne kreski </w:t>
      </w:r>
      <w:r w:rsidR="00B348D4">
        <w:rPr>
          <w:b w:val="0"/>
        </w:rPr>
        <w:t>(</w:t>
      </w:r>
      <w:proofErr w:type="spellStart"/>
      <w:r w:rsidR="00B348D4">
        <w:rPr>
          <w:b w:val="0"/>
        </w:rPr>
        <w:t>szeryfy</w:t>
      </w:r>
      <w:proofErr w:type="spellEnd"/>
      <w:r w:rsidR="00B348D4">
        <w:rPr>
          <w:b w:val="0"/>
        </w:rPr>
        <w:t xml:space="preserve">) </w:t>
      </w:r>
      <w:r w:rsidRPr="00D32487">
        <w:rPr>
          <w:b w:val="0"/>
        </w:rPr>
        <w:t>na końcach i częściej używane są w druk</w:t>
      </w:r>
      <w:r>
        <w:rPr>
          <w:b w:val="0"/>
        </w:rPr>
        <w:t>u</w:t>
      </w:r>
    </w:p>
    <w:p w:rsidR="00D32487" w:rsidRPr="00D32487" w:rsidRDefault="00D32487" w:rsidP="00D32487">
      <w:pPr>
        <w:rPr>
          <w:b w:val="0"/>
        </w:rPr>
      </w:pPr>
      <w:r w:rsidRPr="00D32487">
        <w:rPr>
          <w:b w:val="0"/>
        </w:rPr>
        <w:t>Przykładowe czcionki: Times New Roman, Georgia, Garamond</w:t>
      </w:r>
    </w:p>
    <w:p w:rsidR="00D32487" w:rsidRDefault="00D32487" w:rsidP="00D32487">
      <w:pPr>
        <w:rPr>
          <w:b w:val="0"/>
          <w:color w:val="FF0066"/>
        </w:rPr>
      </w:pPr>
      <w:r>
        <w:rPr>
          <w:b w:val="0"/>
          <w:noProof/>
          <w:color w:val="FF0066"/>
          <w:lang w:eastAsia="pl-PL"/>
        </w:rPr>
        <w:drawing>
          <wp:inline distT="0" distB="0" distL="0" distR="0" wp14:anchorId="67AAFF23" wp14:editId="260ACE96">
            <wp:extent cx="5760720" cy="2782570"/>
            <wp:effectExtent l="0" t="0" r="0" b="0"/>
            <wp:docPr id="6" name="Obraz 6" descr="czcionki szeryfowe i bez szeryfow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eryfy.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782570"/>
                    </a:xfrm>
                    <a:prstGeom prst="rect">
                      <a:avLst/>
                    </a:prstGeom>
                  </pic:spPr>
                </pic:pic>
              </a:graphicData>
            </a:graphic>
          </wp:inline>
        </w:drawing>
      </w:r>
    </w:p>
    <w:p w:rsidR="00D32487" w:rsidRDefault="00D32487" w:rsidP="00D32487">
      <w:pPr>
        <w:rPr>
          <w:color w:val="0070C0"/>
        </w:rPr>
      </w:pPr>
      <w:r w:rsidRPr="0046384F">
        <w:rPr>
          <w:color w:val="0070C0"/>
        </w:rPr>
        <w:t xml:space="preserve">W swoim dokumencie </w:t>
      </w:r>
      <w:r>
        <w:rPr>
          <w:color w:val="0070C0"/>
        </w:rPr>
        <w:t xml:space="preserve">używaj czcionek o minimalnym rozmiarze 11 -12 pkt. </w:t>
      </w:r>
      <w:r w:rsidRPr="0046384F">
        <w:rPr>
          <w:color w:val="0070C0"/>
        </w:rPr>
        <w:t xml:space="preserve">Mały rozmiar czcionek utrudnia czytanie osobom </w:t>
      </w:r>
      <w:r>
        <w:rPr>
          <w:color w:val="0070C0"/>
        </w:rPr>
        <w:t xml:space="preserve">starszym oraz </w:t>
      </w:r>
      <w:r w:rsidRPr="0046384F">
        <w:rPr>
          <w:color w:val="0070C0"/>
        </w:rPr>
        <w:t xml:space="preserve">z dysfunkcjami wzroku. </w:t>
      </w:r>
    </w:p>
    <w:p w:rsidR="00D32487" w:rsidRPr="00810025" w:rsidRDefault="00D32487" w:rsidP="00D32487">
      <w:pPr>
        <w:pStyle w:val="Nagwek3"/>
        <w:rPr>
          <w:b/>
        </w:rPr>
      </w:pPr>
      <w:r w:rsidRPr="00810025">
        <w:t>Kontrast</w:t>
      </w:r>
      <w:r>
        <w:t xml:space="preserve"> tekstu do tła</w:t>
      </w:r>
    </w:p>
    <w:p w:rsidR="00D32487" w:rsidRDefault="00D32487" w:rsidP="00D32487">
      <w:pPr>
        <w:rPr>
          <w:b w:val="0"/>
        </w:rPr>
      </w:pPr>
      <w:r w:rsidRPr="004A6E47">
        <w:rPr>
          <w:b w:val="0"/>
        </w:rPr>
        <w:t>Niektór</w:t>
      </w:r>
      <w:r>
        <w:rPr>
          <w:b w:val="0"/>
        </w:rPr>
        <w:t xml:space="preserve">e osoby z wadami wzroku maja problemy z odczytaniem </w:t>
      </w:r>
      <w:r w:rsidRPr="004A6E47">
        <w:rPr>
          <w:b w:val="0"/>
        </w:rPr>
        <w:t>tekstu, jeśli nie ma wystarczającego kontrastu między tekstem a tłem</w:t>
      </w:r>
    </w:p>
    <w:p w:rsidR="00D32487" w:rsidRDefault="00D32487" w:rsidP="00D32487">
      <w:pPr>
        <w:rPr>
          <w:b w:val="0"/>
          <w:color w:val="FFFF00"/>
        </w:rPr>
      </w:pPr>
      <w:r w:rsidRPr="001C3A1E">
        <w:rPr>
          <w:b w:val="0"/>
          <w:color w:val="FFFF00"/>
        </w:rPr>
        <w:t>Przykładowy tekst</w:t>
      </w:r>
    </w:p>
    <w:p w:rsidR="00D32487" w:rsidRDefault="00D32487" w:rsidP="00D32487">
      <w:pPr>
        <w:rPr>
          <w:b w:val="0"/>
          <w:color w:val="FFFFFF" w:themeColor="background1"/>
        </w:rPr>
      </w:pPr>
      <w:r w:rsidRPr="001C3A1E">
        <w:rPr>
          <w:b w:val="0"/>
          <w:color w:val="FFFFFF" w:themeColor="background1"/>
        </w:rPr>
        <w:t>Przykładowy tekst</w:t>
      </w:r>
    </w:p>
    <w:p w:rsidR="00D32487" w:rsidRDefault="00D32487" w:rsidP="00D32487">
      <w:pPr>
        <w:rPr>
          <w:b w:val="0"/>
          <w:color w:val="DEEAF6" w:themeColor="accent1" w:themeTint="33"/>
        </w:rPr>
      </w:pPr>
      <w:r w:rsidRPr="001C3A1E">
        <w:rPr>
          <w:b w:val="0"/>
          <w:color w:val="DEEAF6" w:themeColor="accent1" w:themeTint="33"/>
        </w:rPr>
        <w:t>Przykładowy tekst</w:t>
      </w:r>
    </w:p>
    <w:p w:rsidR="00D32487" w:rsidRDefault="00D32487" w:rsidP="00D32487">
      <w:pPr>
        <w:rPr>
          <w:b w:val="0"/>
          <w:color w:val="000000" w:themeColor="text1"/>
        </w:rPr>
      </w:pPr>
      <w:r w:rsidRPr="00AC0844">
        <w:rPr>
          <w:b w:val="0"/>
          <w:color w:val="000000" w:themeColor="text1"/>
          <w:highlight w:val="blue"/>
        </w:rPr>
        <w:t>Przykładowy tekst</w:t>
      </w:r>
    </w:p>
    <w:p w:rsidR="00D32487" w:rsidRPr="00AC0844" w:rsidRDefault="00D32487" w:rsidP="00D32487">
      <w:pPr>
        <w:rPr>
          <w:color w:val="0070C0"/>
        </w:rPr>
      </w:pPr>
      <w:r w:rsidRPr="00AC0844">
        <w:rPr>
          <w:color w:val="0070C0"/>
        </w:rPr>
        <w:t xml:space="preserve">Kontrast </w:t>
      </w:r>
      <w:r>
        <w:rPr>
          <w:color w:val="0070C0"/>
        </w:rPr>
        <w:t>stosowany dla osób z wadami wzroku</w:t>
      </w:r>
    </w:p>
    <w:p w:rsidR="00D32487" w:rsidRPr="00AC0844" w:rsidRDefault="00D32487" w:rsidP="00D32487">
      <w:pPr>
        <w:rPr>
          <w:b w:val="0"/>
          <w:color w:val="FFFF00"/>
        </w:rPr>
      </w:pPr>
      <w:r>
        <w:rPr>
          <w:b w:val="0"/>
          <w:color w:val="FFFF00"/>
          <w:highlight w:val="black"/>
        </w:rPr>
        <w:lastRenderedPageBreak/>
        <w:t xml:space="preserve"> </w:t>
      </w:r>
      <w:r w:rsidRPr="00AC0844">
        <w:rPr>
          <w:b w:val="0"/>
          <w:color w:val="FFFF00"/>
          <w:highlight w:val="black"/>
        </w:rPr>
        <w:t>Przykładowy teks</w:t>
      </w:r>
      <w:r>
        <w:rPr>
          <w:b w:val="0"/>
          <w:color w:val="FFFF00"/>
          <w:highlight w:val="black"/>
        </w:rPr>
        <w:t xml:space="preserve">t </w:t>
      </w:r>
      <w:r>
        <w:rPr>
          <w:b w:val="0"/>
          <w:color w:val="FFFF00"/>
        </w:rPr>
        <w:t xml:space="preserve"> </w:t>
      </w:r>
    </w:p>
    <w:p w:rsidR="00D32487" w:rsidRPr="00AC0844" w:rsidRDefault="00D32487" w:rsidP="00D32487">
      <w:pPr>
        <w:rPr>
          <w:b w:val="0"/>
          <w:color w:val="FFFFFF" w:themeColor="background1"/>
        </w:rPr>
      </w:pPr>
      <w:r>
        <w:rPr>
          <w:b w:val="0"/>
          <w:color w:val="FFFFFF" w:themeColor="background1"/>
          <w:highlight w:val="black"/>
        </w:rPr>
        <w:t xml:space="preserve"> </w:t>
      </w:r>
      <w:r w:rsidRPr="00AC0844">
        <w:rPr>
          <w:b w:val="0"/>
          <w:color w:val="FFFFFF" w:themeColor="background1"/>
          <w:highlight w:val="black"/>
        </w:rPr>
        <w:t>Przykładowy tekst</w:t>
      </w:r>
    </w:p>
    <w:p w:rsidR="00D32487" w:rsidRPr="0046384F" w:rsidRDefault="00D32487" w:rsidP="00D32487">
      <w:pPr>
        <w:rPr>
          <w:color w:val="0070C0"/>
        </w:rPr>
      </w:pPr>
      <w:r>
        <w:rPr>
          <w:color w:val="0070C0"/>
        </w:rPr>
        <w:t>Ustawienia czcionek w dokumencie</w:t>
      </w:r>
    </w:p>
    <w:p w:rsidR="00D32487" w:rsidRDefault="00D32487" w:rsidP="00D32487">
      <w:r>
        <w:t>Narzędzia główne</w:t>
      </w:r>
      <w:r w:rsidRPr="009E6ED8">
        <w:t xml:space="preserve"> &gt; </w:t>
      </w:r>
      <w:r>
        <w:t>Czcionka</w:t>
      </w:r>
    </w:p>
    <w:p w:rsidR="00D32487" w:rsidRPr="00AC0844" w:rsidRDefault="00D32487" w:rsidP="00D32487">
      <w:pPr>
        <w:rPr>
          <w:b w:val="0"/>
          <w:sz w:val="24"/>
        </w:rPr>
      </w:pPr>
    </w:p>
    <w:p w:rsidR="00D32487" w:rsidRPr="0046384F" w:rsidRDefault="00D32487" w:rsidP="00D32487">
      <w:pPr>
        <w:rPr>
          <w:color w:val="FF0066"/>
          <w14:textFill>
            <w14:solidFill>
              <w14:srgbClr w14:val="FF0066">
                <w14:shade w14:val="30000"/>
                <w14:satMod w14:val="115000"/>
              </w14:srgbClr>
            </w14:solidFill>
          </w14:textFill>
        </w:rPr>
      </w:pPr>
      <w:r w:rsidRPr="0046384F">
        <w:rPr>
          <w:color w:val="FF0066"/>
          <w14:textFill>
            <w14:solidFill>
              <w14:srgbClr w14:val="FF0066">
                <w14:shade w14:val="30000"/>
                <w14:satMod w14:val="115000"/>
              </w14:srgbClr>
            </w14:solidFill>
          </w14:textFill>
        </w:rPr>
        <w:t xml:space="preserve">Ćwiczenie </w:t>
      </w:r>
    </w:p>
    <w:p w:rsidR="00D32487" w:rsidRPr="0034623D" w:rsidRDefault="00D32487" w:rsidP="00D32487">
      <w:pPr>
        <w:rPr>
          <w:b w:val="0"/>
        </w:rPr>
      </w:pPr>
      <w:r>
        <w:rPr>
          <w:b w:val="0"/>
        </w:rPr>
        <w:t xml:space="preserve">W poniższym tekście zmień rozmiar czcionki oraz jej rodzaj. </w:t>
      </w:r>
    </w:p>
    <w:p w:rsidR="00D32487" w:rsidRPr="0046384F" w:rsidRDefault="00D32487" w:rsidP="00D32487">
      <w:pPr>
        <w:rPr>
          <w:color w:val="BA0693"/>
        </w:rPr>
      </w:pPr>
      <w:r>
        <w:rPr>
          <w:color w:val="BA0693"/>
        </w:rPr>
        <w:t xml:space="preserve">Tekst  </w:t>
      </w:r>
    </w:p>
    <w:p w:rsidR="00D32487" w:rsidRPr="009479EB" w:rsidRDefault="00D32487" w:rsidP="00D32487">
      <w:pPr>
        <w:rPr>
          <w:rFonts w:ascii="Georgia" w:hAnsi="Georgia"/>
          <w:sz w:val="18"/>
        </w:rPr>
      </w:pPr>
      <w:r w:rsidRPr="009479EB">
        <w:rPr>
          <w:rFonts w:ascii="Georgia" w:hAnsi="Georgia"/>
          <w:b w:val="0"/>
          <w:bCs/>
          <w:sz w:val="18"/>
        </w:rPr>
        <w:t>Obywatele Ukrainy, którzy pracują i chcą na dłużej pozostać w Małopolsce zyskali nowe możliwości rozwoju zawodowego i kształcenia w naszym regionie. Dzięki udziałowi w projekcie "Kierunek Kariera" mogą wziąć udział w kursach i szkoleniach.</w:t>
      </w:r>
    </w:p>
    <w:p w:rsidR="00D32487" w:rsidRDefault="00D32487" w:rsidP="00D32487">
      <w:pPr>
        <w:rPr>
          <w:b w:val="0"/>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sidRPr="009479EB">
        <w:rPr>
          <w:rFonts w:ascii="Georgia" w:hAnsi="Georgia"/>
          <w:sz w:val="18"/>
        </w:rPr>
        <w:t>Celem projektu „Kierunek Kariera" jest podwyższanie kompetencji zawodowych osób dorosłych. Z tej możliwości skorzystało już 44 tysiące Małopolan. Teraz projekt jest otwarty także dla aktywnych obywateli Ukrainy.</w:t>
      </w:r>
    </w:p>
    <w:p w:rsidR="00D32487" w:rsidRPr="0046384F" w:rsidRDefault="00D32487" w:rsidP="00D32487">
      <w:pPr>
        <w:rPr>
          <w:color w:val="FF0066"/>
          <w14:textFill>
            <w14:solidFill>
              <w14:srgbClr w14:val="FF0066">
                <w14:shade w14:val="30000"/>
                <w14:satMod w14:val="115000"/>
              </w14:srgbClr>
            </w14:solidFill>
          </w14:textFill>
        </w:rPr>
      </w:pPr>
      <w:r w:rsidRPr="0046384F">
        <w:rPr>
          <w:color w:val="FF0066"/>
          <w14:textFill>
            <w14:solidFill>
              <w14:srgbClr w14:val="FF0066">
                <w14:shade w14:val="30000"/>
                <w14:satMod w14:val="115000"/>
              </w14:srgbClr>
            </w14:solidFill>
          </w14:textFill>
        </w:rPr>
        <w:t>Ćwiczenie wykonane:</w:t>
      </w:r>
    </w:p>
    <w:p w:rsidR="00D32487" w:rsidRPr="00E3098D" w:rsidRDefault="00D32487" w:rsidP="00D32487">
      <w:pPr>
        <w:rPr>
          <w:rFonts w:cstheme="majorHAnsi"/>
          <w:color w:val="BA0693"/>
        </w:rPr>
      </w:pPr>
      <w:r w:rsidRPr="00E3098D">
        <w:rPr>
          <w:rFonts w:cstheme="majorHAnsi"/>
          <w:color w:val="BA0693"/>
        </w:rPr>
        <w:t>Tekst 1.</w:t>
      </w:r>
    </w:p>
    <w:p w:rsidR="00D32487" w:rsidRPr="0046384F" w:rsidRDefault="00D32487" w:rsidP="00D32487">
      <w:pPr>
        <w:rPr>
          <w:rFonts w:cstheme="minorHAnsi"/>
          <w:sz w:val="24"/>
        </w:rPr>
      </w:pPr>
      <w:r w:rsidRPr="0046384F">
        <w:rPr>
          <w:rFonts w:cstheme="minorHAnsi"/>
          <w:b w:val="0"/>
          <w:bCs/>
          <w:sz w:val="24"/>
        </w:rPr>
        <w:t>Obywatele Ukrainy, którzy pracują i chcą na dłużej pozostać w Małopolsce zyskali nowe możliwości rozwoju zawodowego i kształcenia w naszym regionie. Dzięki udziałowi w projekcie "Kierunek Kariera" mogą wziąć udział w kursach i szkoleniach.</w:t>
      </w:r>
    </w:p>
    <w:p w:rsidR="00D30EF4" w:rsidRDefault="00D32487">
      <w:pPr>
        <w:rPr>
          <w:noProof/>
          <w:lang w:eastAsia="pl-PL"/>
        </w:rPr>
      </w:pPr>
      <w:r w:rsidRPr="0046384F">
        <w:rPr>
          <w:rFonts w:cstheme="minorHAnsi"/>
          <w:sz w:val="24"/>
        </w:rPr>
        <w:t>Celem projektu „Kierunek Kariera" jest podwyższanie kompetencji zawodowych osób dorosłych. Z tej możliwości skorzystało już 44 tysiące Małopolan. Teraz projekt jest otwarty także d</w:t>
      </w:r>
      <w:r w:rsidR="00B348D4">
        <w:rPr>
          <w:rFonts w:cstheme="minorHAnsi"/>
          <w:sz w:val="24"/>
        </w:rPr>
        <w:t>la aktywnych obywateli Ukrainy.</w:t>
      </w:r>
      <w:r w:rsidR="00D30EF4">
        <w:rPr>
          <w:noProof/>
          <w:lang w:eastAsia="pl-PL"/>
        </w:rPr>
        <w:br w:type="page"/>
      </w:r>
    </w:p>
    <w:p w:rsidR="007F2AA8" w:rsidRDefault="00DC6E64" w:rsidP="002C2558">
      <w:pPr>
        <w:pStyle w:val="Nagwek2"/>
      </w:pPr>
      <w:r>
        <w:lastRenderedPageBreak/>
        <w:t>Akapit, nowa linia, nowa strona</w:t>
      </w:r>
    </w:p>
    <w:p w:rsidR="009E7661" w:rsidRDefault="009E7661" w:rsidP="009E7661">
      <w:r>
        <w:t xml:space="preserve">Tekst dokumentu dzielimy na logiczne fragmenty akapity używając klawisza </w:t>
      </w:r>
      <w:proofErr w:type="spellStart"/>
      <w:r>
        <w:t>Enter</w:t>
      </w:r>
      <w:proofErr w:type="spellEnd"/>
      <w:r>
        <w:t xml:space="preserve">. Nową linię w akapicie tworzymy skrótem </w:t>
      </w:r>
      <w:proofErr w:type="spellStart"/>
      <w:r>
        <w:t>Shift</w:t>
      </w:r>
      <w:proofErr w:type="spellEnd"/>
      <w:r>
        <w:t xml:space="preserve"> + </w:t>
      </w:r>
      <w:proofErr w:type="spellStart"/>
      <w:r>
        <w:t>Enter</w:t>
      </w:r>
      <w:proofErr w:type="spellEnd"/>
      <w:r>
        <w:t>.</w:t>
      </w:r>
    </w:p>
    <w:p w:rsidR="009E7661" w:rsidRDefault="009E7661" w:rsidP="009E7661">
      <w:r>
        <w:t>Linijki tekstu można rozsunąć używając funkcji Interlinia.</w:t>
      </w:r>
    </w:p>
    <w:p w:rsidR="002D7DBA" w:rsidRDefault="002D7DBA" w:rsidP="009E7661">
      <w:r w:rsidRPr="009E6ED8">
        <w:t xml:space="preserve">Narzędzia główne &gt; Akapit &gt; </w:t>
      </w:r>
      <w:r>
        <w:t>Interlinia i odstępy między akapitami.</w:t>
      </w:r>
    </w:p>
    <w:p w:rsidR="009E7661" w:rsidRDefault="009E7661" w:rsidP="009E7661">
      <w:r>
        <w:rPr>
          <w:noProof/>
          <w:lang w:eastAsia="pl-PL"/>
        </w:rPr>
        <w:drawing>
          <wp:inline distT="0" distB="0" distL="0" distR="0">
            <wp:extent cx="5760720" cy="237045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linia.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2370455"/>
                    </a:xfrm>
                    <a:prstGeom prst="rect">
                      <a:avLst/>
                    </a:prstGeom>
                  </pic:spPr>
                </pic:pic>
              </a:graphicData>
            </a:graphic>
          </wp:inline>
        </w:drawing>
      </w:r>
    </w:p>
    <w:p w:rsidR="009E7661" w:rsidRDefault="002D7DBA" w:rsidP="009E7661">
      <w:r>
        <w:t>Odstępy pomiędzy akapitami</w:t>
      </w:r>
      <w:r w:rsidR="00FE5DA1">
        <w:t xml:space="preserve"> uzyskać w menu kontekstowym </w:t>
      </w:r>
      <w:r w:rsidR="00BC614E">
        <w:rPr>
          <w:rFonts w:asciiTheme="minorHAnsi" w:hAnsiTheme="minorHAnsi" w:cstheme="minorHAnsi"/>
          <w:b w:val="0"/>
        </w:rPr>
        <w:t>(</w:t>
      </w:r>
      <w:r w:rsidR="00BC614E" w:rsidRPr="00FB7CEC">
        <w:rPr>
          <w:rFonts w:asciiTheme="minorHAnsi" w:hAnsiTheme="minorHAnsi" w:cstheme="minorHAnsi"/>
          <w:b w:val="0"/>
        </w:rPr>
        <w:t>prawy przycisk myszy</w:t>
      </w:r>
      <w:r w:rsidR="00BC614E">
        <w:rPr>
          <w:rFonts w:asciiTheme="minorHAnsi" w:hAnsiTheme="minorHAnsi" w:cstheme="minorHAnsi"/>
          <w:b w:val="0"/>
        </w:rPr>
        <w:t>)</w:t>
      </w:r>
      <w:r w:rsidR="00BC614E">
        <w:rPr>
          <w:rFonts w:asciiTheme="minorHAnsi" w:hAnsiTheme="minorHAnsi" w:cstheme="minorHAnsi"/>
          <w:b w:val="0"/>
        </w:rPr>
        <w:t xml:space="preserve"> </w:t>
      </w:r>
      <w:r w:rsidR="00FE5DA1">
        <w:t>wybierając funkcję Akapit.</w:t>
      </w:r>
    </w:p>
    <w:p w:rsidR="00FE5DA1" w:rsidRDefault="00FE5DA1" w:rsidP="009E7661">
      <w:r>
        <w:rPr>
          <w:noProof/>
          <w:lang w:eastAsia="pl-PL"/>
        </w:rPr>
        <w:drawing>
          <wp:inline distT="0" distB="0" distL="0" distR="0">
            <wp:extent cx="3781016" cy="292286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kapity_odstep.jpg"/>
                    <pic:cNvPicPr/>
                  </pic:nvPicPr>
                  <pic:blipFill>
                    <a:blip r:embed="rId19">
                      <a:extLst>
                        <a:ext uri="{28A0092B-C50C-407E-A947-70E740481C1C}">
                          <a14:useLocalDpi xmlns:a14="http://schemas.microsoft.com/office/drawing/2010/main" val="0"/>
                        </a:ext>
                      </a:extLst>
                    </a:blip>
                    <a:stretch>
                      <a:fillRect/>
                    </a:stretch>
                  </pic:blipFill>
                  <pic:spPr>
                    <a:xfrm>
                      <a:off x="0" y="0"/>
                      <a:ext cx="3786750" cy="2927302"/>
                    </a:xfrm>
                    <a:prstGeom prst="rect">
                      <a:avLst/>
                    </a:prstGeom>
                  </pic:spPr>
                </pic:pic>
              </a:graphicData>
            </a:graphic>
          </wp:inline>
        </w:drawing>
      </w:r>
    </w:p>
    <w:p w:rsidR="009E7661" w:rsidRDefault="00E80A2C" w:rsidP="00DC6E64">
      <w:pPr>
        <w:pStyle w:val="Bezodstpw"/>
      </w:pPr>
      <w:r>
        <w:t xml:space="preserve">Nie twórz odstępów </w:t>
      </w:r>
      <w:r w:rsidR="00891BCD">
        <w:t>pod akapitami wstawiając puste linie, bez tekstu.</w:t>
      </w:r>
    </w:p>
    <w:p w:rsidR="00DC6E64" w:rsidRDefault="00DC6E64" w:rsidP="00DC6E64">
      <w:pPr>
        <w:pStyle w:val="Bezodstpw"/>
        <w:spacing w:line="276" w:lineRule="auto"/>
      </w:pPr>
      <w:r>
        <w:t xml:space="preserve">Nie wymuszaj przejścia do nowej strony dokumentu wielokrotnie naciskając klawisz </w:t>
      </w:r>
      <w:proofErr w:type="spellStart"/>
      <w:r>
        <w:t>Enter</w:t>
      </w:r>
      <w:proofErr w:type="spellEnd"/>
      <w:r>
        <w:t xml:space="preserve">. Użyj skrótu klawiaturowego </w:t>
      </w:r>
      <w:proofErr w:type="spellStart"/>
      <w:r>
        <w:t>Ctrl</w:t>
      </w:r>
      <w:proofErr w:type="spellEnd"/>
      <w:r>
        <w:t xml:space="preserve"> + </w:t>
      </w:r>
      <w:proofErr w:type="spellStart"/>
      <w:r>
        <w:t>Enter</w:t>
      </w:r>
      <w:proofErr w:type="spellEnd"/>
      <w:r>
        <w:t>.</w:t>
      </w:r>
    </w:p>
    <w:p w:rsidR="009E7661" w:rsidRDefault="009E7661" w:rsidP="009E7661"/>
    <w:p w:rsidR="007F2AA8" w:rsidRPr="005F7805" w:rsidRDefault="007F2AA8" w:rsidP="00FE5DA1">
      <w:pPr>
        <w:pStyle w:val="Bezodstpw"/>
      </w:pPr>
      <w:r w:rsidRPr="005F7805">
        <w:lastRenderedPageBreak/>
        <w:t>Przykładowy „blok tekstu”</w:t>
      </w:r>
    </w:p>
    <w:p w:rsidR="00D32487" w:rsidRDefault="007F2AA8" w:rsidP="00FE5DA1">
      <w:pPr>
        <w:rPr>
          <w:rFonts w:asciiTheme="minorHAnsi" w:hAnsiTheme="minorHAnsi" w:cstheme="minorHAnsi"/>
          <w:b w:val="0"/>
          <w:sz w:val="20"/>
        </w:rPr>
      </w:pPr>
      <w:r w:rsidRPr="00FE5DA1">
        <w:rPr>
          <w:rFonts w:asciiTheme="minorHAnsi" w:hAnsiTheme="minorHAnsi" w:cstheme="minorHAnsi"/>
          <w:b w:val="0"/>
          <w:sz w:val="20"/>
        </w:rPr>
        <w:t>Oświadczenia o niepodleganiu wykluczeniu, spełnianiu warunków udziału w postępowaniu, w zakresie wskazanym przez Zamawiającego. Oświadczenie, stanowi dowód potwierdzający brak podstaw wykluczenia, spełnianie warunków udziału w postępowaniu na dzień składania ofert, tymczasowo zastępujący wymagane przez Zamawiającego podmiotowe środki dowodowe.</w:t>
      </w:r>
      <w:r w:rsidR="00FE5DA1" w:rsidRPr="00FE5DA1">
        <w:rPr>
          <w:rFonts w:asciiTheme="minorHAnsi" w:hAnsiTheme="minorHAnsi" w:cstheme="minorHAnsi"/>
          <w:b w:val="0"/>
          <w:sz w:val="20"/>
        </w:rPr>
        <w:t xml:space="preserve"> </w:t>
      </w:r>
      <w:r w:rsidRPr="00FE5DA1">
        <w:rPr>
          <w:rFonts w:asciiTheme="minorHAnsi" w:hAnsiTheme="minorHAnsi" w:cstheme="minorHAnsi"/>
          <w:b w:val="0"/>
          <w:sz w:val="20"/>
        </w:rPr>
        <w:t xml:space="preserve">Oświadczenie, o którym mowa w ust. 1,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 lub JEDZ”, którego wzór stanowi załącznik nr 3 do </w:t>
      </w:r>
      <w:proofErr w:type="spellStart"/>
      <w:r w:rsidRPr="00FE5DA1">
        <w:rPr>
          <w:rFonts w:asciiTheme="minorHAnsi" w:hAnsiTheme="minorHAnsi" w:cstheme="minorHAnsi"/>
          <w:b w:val="0"/>
          <w:sz w:val="20"/>
        </w:rPr>
        <w:t>swz</w:t>
      </w:r>
      <w:proofErr w:type="spellEnd"/>
      <w:r w:rsidRPr="00FE5DA1">
        <w:rPr>
          <w:rFonts w:asciiTheme="minorHAnsi" w:hAnsiTheme="minorHAnsi" w:cstheme="minorHAnsi"/>
          <w:b w:val="0"/>
          <w:sz w:val="20"/>
        </w:rPr>
        <w:t>. Zamawiający informuje, że wykonawca wypełnia oświadczenie w zakresie wskazanym przez Zamawiającego, w części IV może ograniczyć się do wypełnienia sekcji α (alfa): Ogólne oświadczenie dotyczące wszystkich kryteriów kwalifikacji i nie musi wypełniać żadnej z pozostałych sekcji w części IV JEDZ. Instrukcja wypełniania JEDZ jest zamieszczona na stronie internetowej Urzędu Zamówień Publicznych</w:t>
      </w:r>
      <w:r w:rsidR="0001002D" w:rsidRPr="00FE5DA1">
        <w:rPr>
          <w:rFonts w:asciiTheme="minorHAnsi" w:hAnsiTheme="minorHAnsi" w:cstheme="minorHAnsi"/>
          <w:b w:val="0"/>
          <w:sz w:val="20"/>
        </w:rPr>
        <w:t xml:space="preserve">. </w:t>
      </w:r>
      <w:r w:rsidRPr="00FE5DA1">
        <w:rPr>
          <w:rFonts w:asciiTheme="minorHAnsi" w:hAnsiTheme="minorHAnsi" w:cstheme="minorHAnsi"/>
          <w:b w:val="0"/>
          <w:sz w:val="20"/>
        </w:rPr>
        <w:t>W tym celu przygotowany przez Zamawiającego jednolity europejski dokument zamówienia (ESPD) w formacie *</w:t>
      </w:r>
      <w:proofErr w:type="spellStart"/>
      <w:r w:rsidRPr="00FE5DA1">
        <w:rPr>
          <w:rFonts w:asciiTheme="minorHAnsi" w:hAnsiTheme="minorHAnsi" w:cstheme="minorHAnsi"/>
          <w:b w:val="0"/>
          <w:sz w:val="20"/>
        </w:rPr>
        <w:t>xml</w:t>
      </w:r>
      <w:proofErr w:type="spellEnd"/>
      <w:r w:rsidRPr="00FE5DA1">
        <w:rPr>
          <w:rFonts w:asciiTheme="minorHAnsi" w:hAnsiTheme="minorHAnsi" w:cstheme="minorHAnsi"/>
          <w:b w:val="0"/>
          <w:sz w:val="20"/>
        </w:rPr>
        <w:t xml:space="preserve">, stanowiący załącznik nr 3A do </w:t>
      </w:r>
      <w:proofErr w:type="spellStart"/>
      <w:r w:rsidRPr="00FE5DA1">
        <w:rPr>
          <w:rFonts w:asciiTheme="minorHAnsi" w:hAnsiTheme="minorHAnsi" w:cstheme="minorHAnsi"/>
          <w:b w:val="0"/>
          <w:sz w:val="20"/>
        </w:rPr>
        <w:t>swz</w:t>
      </w:r>
      <w:proofErr w:type="spellEnd"/>
      <w:r w:rsidRPr="00FE5DA1">
        <w:rPr>
          <w:rFonts w:asciiTheme="minorHAnsi" w:hAnsiTheme="minorHAnsi" w:cstheme="minorHAnsi"/>
          <w:b w:val="0"/>
          <w:sz w:val="20"/>
        </w:rPr>
        <w:t xml:space="preserve"> należy pobrać ze strony internetowej Zamawiającego (BIP), zapisać na dysku, a następnie zaimportować do wyżej wymienionego serwisu oraz postępując zgodnie z zamieszczoną tam instrukcją wypełnić wzór elektronicznego formularza ESPD. Serwis ESPD nie archiwizuje plików.</w:t>
      </w:r>
      <w:r w:rsidR="00FE5DA1" w:rsidRPr="00FE5DA1">
        <w:rPr>
          <w:rFonts w:asciiTheme="minorHAnsi" w:hAnsiTheme="minorHAnsi" w:cstheme="minorHAnsi"/>
          <w:b w:val="0"/>
          <w:sz w:val="20"/>
        </w:rPr>
        <w:t xml:space="preserve"> </w:t>
      </w:r>
      <w:r w:rsidRPr="00FE5DA1">
        <w:rPr>
          <w:rFonts w:asciiTheme="minorHAnsi" w:hAnsiTheme="minorHAnsi" w:cstheme="minorHAnsi"/>
          <w:b w:val="0"/>
          <w:sz w:val="20"/>
        </w:rPr>
        <w:t>W przypadku wspólnego ubiegania się o zamówienie przez wykonawców, oświadczenie, o którym mowa w ust. 1, składa każdy z wykonawców. Oświadczenia te potwierdzają brak podstaw wykluczenia oraz spełnianie warunków udziału w postępowaniu w zakresie, w jakim każdy z wykonawców wykazuje spełnianie warunków udziału w postępowaniu.</w:t>
      </w:r>
    </w:p>
    <w:p w:rsidR="00D32487" w:rsidRDefault="00D32487" w:rsidP="00D32487">
      <w:r>
        <w:br w:type="page"/>
      </w:r>
    </w:p>
    <w:p w:rsidR="00D32487" w:rsidRPr="00523B7E" w:rsidRDefault="00D32487" w:rsidP="00D32487">
      <w:pPr>
        <w:pStyle w:val="Nagwek2"/>
      </w:pPr>
      <w:r>
        <w:lastRenderedPageBreak/>
        <w:t>Nagłówki</w:t>
      </w:r>
      <w:r w:rsidRPr="00523B7E">
        <w:t xml:space="preserve"> </w:t>
      </w:r>
    </w:p>
    <w:p w:rsidR="00D32487" w:rsidRDefault="00D32487" w:rsidP="00D32487">
      <w:pPr>
        <w:rPr>
          <w:rFonts w:cstheme="majorHAnsi"/>
          <w:color w:val="0070C0"/>
          <w:szCs w:val="28"/>
        </w:rPr>
      </w:pPr>
      <w:r w:rsidRPr="003C4F4D">
        <w:rPr>
          <w:b w:val="0"/>
          <w:szCs w:val="28"/>
        </w:rPr>
        <w:t xml:space="preserve">Nagłówki są jednym z podstawowych elementów tworzących strukturę stron internetowych. Pomagają w logiczny sposób zorganizować treść danej strony i ustalić związki pomiędzy jej poszczególnymi częściami. Ze względu na ich hierarchię zostały podzielone na: </w:t>
      </w:r>
      <w:r w:rsidRPr="003C4F4D">
        <w:rPr>
          <w:rFonts w:cstheme="majorHAnsi"/>
          <w:color w:val="0070C0"/>
          <w:szCs w:val="28"/>
        </w:rPr>
        <w:t>nagłówki poziomu 1, poziomu 2, poziomu 3</w:t>
      </w:r>
      <w:r>
        <w:rPr>
          <w:rFonts w:cstheme="majorHAnsi"/>
          <w:color w:val="0070C0"/>
          <w:szCs w:val="28"/>
        </w:rPr>
        <w:t>, itd</w:t>
      </w:r>
      <w:r w:rsidRPr="003C4F4D">
        <w:rPr>
          <w:rFonts w:cstheme="majorHAnsi"/>
          <w:color w:val="0070C0"/>
          <w:szCs w:val="28"/>
        </w:rPr>
        <w:t xml:space="preserve">. </w:t>
      </w:r>
    </w:p>
    <w:p w:rsidR="00D32487" w:rsidRDefault="00D32487" w:rsidP="00D32487">
      <w:pPr>
        <w:rPr>
          <w:rFonts w:cstheme="majorHAnsi"/>
          <w:color w:val="0070C0"/>
          <w:szCs w:val="28"/>
        </w:rPr>
      </w:pPr>
      <w:r>
        <w:rPr>
          <w:noProof/>
          <w:sz w:val="24"/>
          <w:lang w:eastAsia="pl-PL"/>
        </w:rPr>
        <w:drawing>
          <wp:inline distT="0" distB="0" distL="0" distR="0" wp14:anchorId="7A33395F" wp14:editId="1A2CF4A4">
            <wp:extent cx="5760720" cy="454025"/>
            <wp:effectExtent l="0" t="0" r="0" b="3175"/>
            <wp:docPr id="5" name="Obraz 5" descr="wstążka styl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główki.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454025"/>
                    </a:xfrm>
                    <a:prstGeom prst="rect">
                      <a:avLst/>
                    </a:prstGeom>
                  </pic:spPr>
                </pic:pic>
              </a:graphicData>
            </a:graphic>
          </wp:inline>
        </w:drawing>
      </w:r>
    </w:p>
    <w:p w:rsidR="00D32487" w:rsidRPr="00DC6E64" w:rsidRDefault="00D32487" w:rsidP="00D32487">
      <w:pPr>
        <w:pStyle w:val="Bezodstpw"/>
      </w:pPr>
      <w:r w:rsidRPr="00DC6E64">
        <w:t>Nagłówki powinny oddawać strukturę hierarchię informacji w dokumencie.</w:t>
      </w:r>
    </w:p>
    <w:p w:rsidR="00D32487" w:rsidRPr="00DC6E64" w:rsidRDefault="00D32487" w:rsidP="00D32487">
      <w:pPr>
        <w:pStyle w:val="Bezodstpw"/>
      </w:pPr>
      <w:r w:rsidRPr="00DC6E64">
        <w:t>Nagłówki powinny być zwięzłe i krótkie.</w:t>
      </w:r>
    </w:p>
    <w:p w:rsidR="00D32487" w:rsidRDefault="00D32487" w:rsidP="00D32487">
      <w:pPr>
        <w:rPr>
          <w:b w:val="0"/>
        </w:rPr>
      </w:pPr>
      <w:r w:rsidRPr="003C4F4D">
        <w:rPr>
          <w:b w:val="0"/>
        </w:rPr>
        <w:t xml:space="preserve">Dzięki </w:t>
      </w:r>
      <w:r>
        <w:rPr>
          <w:b w:val="0"/>
        </w:rPr>
        <w:t xml:space="preserve">nagłówkom </w:t>
      </w:r>
      <w:r w:rsidRPr="003C4F4D">
        <w:rPr>
          <w:b w:val="0"/>
        </w:rPr>
        <w:t>możliwe jest łatwiejsze przeglądanie strony w celu szybkiego odna</w:t>
      </w:r>
      <w:r>
        <w:rPr>
          <w:b w:val="0"/>
        </w:rPr>
        <w:t>lezienia konkretnej informacji – funkcja Okienko Nawigacji</w:t>
      </w:r>
    </w:p>
    <w:p w:rsidR="00D32487" w:rsidRDefault="00D32487" w:rsidP="00D32487">
      <w:r>
        <w:t>Widok</w:t>
      </w:r>
      <w:r w:rsidRPr="009E6ED8">
        <w:t xml:space="preserve"> &gt; </w:t>
      </w:r>
      <w:r>
        <w:t>Pokazywanie</w:t>
      </w:r>
      <w:r w:rsidRPr="009E6ED8">
        <w:t xml:space="preserve"> &gt; </w:t>
      </w:r>
      <w:r>
        <w:t>Okienko Nawigacji</w:t>
      </w:r>
    </w:p>
    <w:p w:rsidR="00D32487" w:rsidRDefault="00D32487" w:rsidP="00D32487">
      <w:pPr>
        <w:rPr>
          <w:b w:val="0"/>
        </w:rPr>
      </w:pPr>
      <w:r>
        <w:rPr>
          <w:b w:val="0"/>
        </w:rPr>
        <w:t>Dzięki Nagłówkom możliwe jest wygenerowanie w dokumencie spisu treści.</w:t>
      </w:r>
    </w:p>
    <w:p w:rsidR="00D32487" w:rsidRDefault="00D32487" w:rsidP="00D32487">
      <w:r>
        <w:t>Odwołania</w:t>
      </w:r>
      <w:r w:rsidRPr="009E6ED8">
        <w:t xml:space="preserve"> &gt; </w:t>
      </w:r>
      <w:r>
        <w:t>Spis treści</w:t>
      </w:r>
      <w:r w:rsidRPr="009E6ED8">
        <w:t xml:space="preserve"> &gt; </w:t>
      </w:r>
      <w:r>
        <w:t>Spis treści</w:t>
      </w:r>
    </w:p>
    <w:p w:rsidR="00D32487" w:rsidRDefault="00D32487" w:rsidP="00D32487">
      <w:pPr>
        <w:rPr>
          <w:b w:val="0"/>
        </w:rPr>
      </w:pPr>
    </w:p>
    <w:p w:rsidR="00D32487" w:rsidRPr="00523B7E" w:rsidRDefault="00D32487" w:rsidP="00D32487">
      <w:pPr>
        <w:rPr>
          <w:color w:val="C00000"/>
          <w:szCs w:val="28"/>
        </w:rPr>
      </w:pPr>
      <w:r w:rsidRPr="00523B7E">
        <w:rPr>
          <w:color w:val="C00000"/>
        </w:rPr>
        <w:t xml:space="preserve">Ćwiczenie </w:t>
      </w:r>
    </w:p>
    <w:p w:rsidR="00D32487" w:rsidRPr="00D31D98" w:rsidRDefault="00D32487" w:rsidP="00D32487">
      <w:pPr>
        <w:rPr>
          <w:color w:val="0070C0"/>
        </w:rPr>
      </w:pPr>
      <w:r w:rsidRPr="00DB4E92">
        <w:rPr>
          <w:color w:val="0070C0"/>
        </w:rPr>
        <w:t>Umieść nagłówki w tekście</w:t>
      </w:r>
      <w:r w:rsidRPr="00D31D98">
        <w:rPr>
          <w:color w:val="0070C0"/>
        </w:rPr>
        <w:t>. Stwórz nagłówkami o</w:t>
      </w:r>
      <w:r>
        <w:rPr>
          <w:color w:val="0070C0"/>
        </w:rPr>
        <w:t>dpowiednia strukturę informacji.</w:t>
      </w:r>
    </w:p>
    <w:p w:rsidR="00D32487" w:rsidRPr="00DB4E92" w:rsidRDefault="00D32487" w:rsidP="00D32487">
      <w:pPr>
        <w:rPr>
          <w:b w:val="0"/>
          <w:sz w:val="24"/>
        </w:rPr>
      </w:pPr>
      <w:r w:rsidRPr="00DB4E92">
        <w:rPr>
          <w:b w:val="0"/>
          <w:sz w:val="24"/>
        </w:rPr>
        <w:t>Województwo Małopolskie 2020</w:t>
      </w:r>
    </w:p>
    <w:p w:rsidR="00D32487" w:rsidRPr="00DB4E92" w:rsidRDefault="00D32487" w:rsidP="00D32487">
      <w:pPr>
        <w:rPr>
          <w:b w:val="0"/>
          <w:sz w:val="24"/>
        </w:rPr>
      </w:pPr>
      <w:r w:rsidRPr="00DB4E92">
        <w:rPr>
          <w:b w:val="0"/>
          <w:sz w:val="24"/>
        </w:rPr>
        <w:t xml:space="preserve">Zagadnienia społeczne </w:t>
      </w:r>
    </w:p>
    <w:p w:rsidR="00D32487" w:rsidRPr="00DB4E92" w:rsidRDefault="00D32487" w:rsidP="00D32487">
      <w:pPr>
        <w:rPr>
          <w:b w:val="0"/>
          <w:sz w:val="24"/>
        </w:rPr>
      </w:pPr>
      <w:r w:rsidRPr="00DB4E92">
        <w:rPr>
          <w:b w:val="0"/>
          <w:sz w:val="24"/>
        </w:rPr>
        <w:t xml:space="preserve">I. Ludność </w:t>
      </w:r>
    </w:p>
    <w:p w:rsidR="00D32487" w:rsidRPr="00DB4E92" w:rsidRDefault="00D32487" w:rsidP="00D32487">
      <w:pPr>
        <w:rPr>
          <w:b w:val="0"/>
          <w:sz w:val="24"/>
        </w:rPr>
      </w:pPr>
      <w:r w:rsidRPr="00DB4E92">
        <w:rPr>
          <w:b w:val="0"/>
          <w:sz w:val="24"/>
        </w:rPr>
        <w:t>Z roku na rok systematycznie wzrasta liczba ludności województwa małopolskiego, jednak tempo wzrostu w ostatnich latach wyraźnie uległo osłabieniu. W 2019 roku rzeczywisty przyrost liczby mieszkańców był równy 10,3 tys. osób (trzecia najwyższa liczba w kraju – po województwie mazowieckim i pomorskim).</w:t>
      </w:r>
    </w:p>
    <w:p w:rsidR="00D32487" w:rsidRPr="00DB4E92" w:rsidRDefault="00D32487" w:rsidP="00D32487">
      <w:pPr>
        <w:rPr>
          <w:b w:val="0"/>
          <w:sz w:val="24"/>
        </w:rPr>
      </w:pPr>
      <w:r w:rsidRPr="00DB4E92">
        <w:rPr>
          <w:b w:val="0"/>
          <w:sz w:val="24"/>
        </w:rPr>
        <w:t>1. Stan ludności</w:t>
      </w:r>
    </w:p>
    <w:p w:rsidR="00D32487" w:rsidRPr="00DB4E92" w:rsidRDefault="00D32487" w:rsidP="00D32487">
      <w:pPr>
        <w:rPr>
          <w:b w:val="0"/>
          <w:sz w:val="24"/>
        </w:rPr>
      </w:pPr>
      <w:r w:rsidRPr="00DB4E92">
        <w:rPr>
          <w:b w:val="0"/>
          <w:sz w:val="24"/>
        </w:rPr>
        <w:t>Na koniec 2019 roku województwo małopolskie zamieszkiwane było przez 3 410 901 osób. Stanowiło to 8,9% ludności kraju i lokowało Małopolskę na 4. miejscu pod względem liczby mieszkańców, zaraz po województwach: mazowieckim, śląskim i wielkopolskim.</w:t>
      </w:r>
    </w:p>
    <w:p w:rsidR="00D32487" w:rsidRPr="00DB4E92" w:rsidRDefault="00D32487" w:rsidP="00D32487">
      <w:pPr>
        <w:rPr>
          <w:b w:val="0"/>
          <w:sz w:val="24"/>
        </w:rPr>
      </w:pPr>
      <w:r w:rsidRPr="00DB4E92">
        <w:rPr>
          <w:b w:val="0"/>
          <w:sz w:val="24"/>
        </w:rPr>
        <w:t xml:space="preserve">2. Procesy demograficzne </w:t>
      </w:r>
    </w:p>
    <w:p w:rsidR="00D32487" w:rsidRPr="00DB4E92" w:rsidRDefault="00D32487" w:rsidP="00D32487">
      <w:pPr>
        <w:rPr>
          <w:b w:val="0"/>
          <w:sz w:val="24"/>
        </w:rPr>
      </w:pPr>
      <w:r w:rsidRPr="00DB4E92">
        <w:rPr>
          <w:b w:val="0"/>
          <w:sz w:val="24"/>
        </w:rPr>
        <w:lastRenderedPageBreak/>
        <w:t xml:space="preserve">Urodzenia i dzietność kobiet </w:t>
      </w:r>
    </w:p>
    <w:p w:rsidR="00D32487" w:rsidRPr="00DB4E92" w:rsidRDefault="00D32487" w:rsidP="00D32487">
      <w:pPr>
        <w:rPr>
          <w:b w:val="0"/>
          <w:sz w:val="24"/>
        </w:rPr>
      </w:pPr>
      <w:r w:rsidRPr="00DB4E92">
        <w:rPr>
          <w:b w:val="0"/>
          <w:sz w:val="24"/>
        </w:rPr>
        <w:t>Od roku 2018 liczba urodzeń żywych w Małopolsce spada. W 2019 roku zarejestrowano 36,9 tys. urodzeń żywych, czyli o 918 mniej niż w roku poprzednim. Tak jak to miało miejsce dotychczas, rodziło się więcej mężczyzn (18,8 tys.) niż kobiet (18,1 tys.). W 2019 roku różnica ta wynosiła 742 osoby.</w:t>
      </w:r>
    </w:p>
    <w:p w:rsidR="00D32487" w:rsidRPr="00DB4E92" w:rsidRDefault="00D32487" w:rsidP="00D32487">
      <w:pPr>
        <w:rPr>
          <w:b w:val="0"/>
          <w:sz w:val="24"/>
        </w:rPr>
      </w:pPr>
      <w:r w:rsidRPr="00DB4E92">
        <w:rPr>
          <w:b w:val="0"/>
          <w:sz w:val="24"/>
        </w:rPr>
        <w:t xml:space="preserve">Umieralność </w:t>
      </w:r>
    </w:p>
    <w:p w:rsidR="00D32487" w:rsidRPr="00DB4E92" w:rsidRDefault="00D32487" w:rsidP="00D32487">
      <w:pPr>
        <w:rPr>
          <w:b w:val="0"/>
          <w:sz w:val="24"/>
        </w:rPr>
      </w:pPr>
      <w:r w:rsidRPr="00DB4E92">
        <w:rPr>
          <w:b w:val="0"/>
          <w:sz w:val="24"/>
        </w:rPr>
        <w:t>W ostatnich latach w województwie małopolskim występował wzrost liczby zgonów ogółem. W 2019 roku liczba zgonów zwiększyła się z 32,5 tys. w 2018 roku do 33,0 tys., co oznacza, że wzrosła o 514 osób. Do roku 2018 podobna tendencja występowała także na poziomie kraju, jednak w 2019 roku w Polsce odnotowano mniej zgonów (409,7 tys. w 2019 roku, przy 414,2 tys. w 2018 roku). Struktura zgonów według płci potwierdza, że w dalszym ciągu umiera więcej mężczyzn niż kobiet. W 2019 roku udział zgonów mężczyzn w relacji do ogółu zgonów w Małopolsce wynosił 51,2% (w kraju wskaźnik ten był wyższy i wynosił 51,6%).</w:t>
      </w:r>
    </w:p>
    <w:p w:rsidR="00D32487" w:rsidRPr="00DB4E92" w:rsidRDefault="00D32487" w:rsidP="00D32487">
      <w:pPr>
        <w:rPr>
          <w:b w:val="0"/>
          <w:sz w:val="24"/>
        </w:rPr>
      </w:pPr>
      <w:r w:rsidRPr="00DB4E92">
        <w:rPr>
          <w:b w:val="0"/>
          <w:sz w:val="24"/>
        </w:rPr>
        <w:t xml:space="preserve">Przyrost naturalny </w:t>
      </w:r>
    </w:p>
    <w:p w:rsidR="00D32487" w:rsidRPr="00DB4E92" w:rsidRDefault="00D32487" w:rsidP="00D32487">
      <w:pPr>
        <w:rPr>
          <w:b w:val="0"/>
          <w:sz w:val="24"/>
        </w:rPr>
      </w:pPr>
      <w:r w:rsidRPr="00DB4E92">
        <w:rPr>
          <w:b w:val="0"/>
          <w:sz w:val="24"/>
        </w:rPr>
        <w:t>Przyrost naturalny, określany jako różnica urodzeń i zgonów, w województwie małopolskim od wielu lat utrzymuje się na poziomie dodatnim. Pomimo tego, że w odniesieniu do roku 2018 liczba ta zmalała, to w 2019 roku odnotowano nadwyżkę 3 965 osób, co dawało regionowi pierwszą lokatę w kraju. W Polsce przyrost naturalny utrzymał się na poziomie ujemnym (-34 755 osób, natomiast w 2018 roku jego wartość wyniosła -26 022 osób).</w:t>
      </w:r>
    </w:p>
    <w:p w:rsidR="00D32487" w:rsidRPr="00DB4E92" w:rsidRDefault="00D32487" w:rsidP="00D32487">
      <w:pPr>
        <w:rPr>
          <w:b w:val="0"/>
          <w:color w:val="FF0066"/>
          <w:sz w:val="24"/>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sidRPr="00DB4E92">
        <w:rPr>
          <w:b w:val="0"/>
          <w:color w:val="FF0066"/>
          <w:sz w:val="24"/>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br w:type="page"/>
      </w:r>
    </w:p>
    <w:p w:rsidR="00D32487" w:rsidRPr="00523B7E" w:rsidRDefault="00D32487" w:rsidP="00D32487">
      <w:pPr>
        <w:rPr>
          <w:b w:val="0"/>
          <w:color w:val="C00000"/>
        </w:rPr>
      </w:pPr>
      <w:r w:rsidRPr="00523B7E">
        <w:rPr>
          <w:b w:val="0"/>
          <w:color w:val="C00000"/>
        </w:rPr>
        <w:lastRenderedPageBreak/>
        <w:t xml:space="preserve">Ćwiczenie wykonane </w:t>
      </w:r>
    </w:p>
    <w:p w:rsidR="00D32487" w:rsidRPr="003A439B" w:rsidRDefault="00D32487" w:rsidP="00D32487">
      <w:pPr>
        <w:pStyle w:val="Nagwek1"/>
        <w:rPr>
          <w:sz w:val="28"/>
        </w:rPr>
      </w:pPr>
      <w:r w:rsidRPr="003A439B">
        <w:rPr>
          <w:sz w:val="28"/>
        </w:rPr>
        <w:t>Województwo Małopolskie 2020</w:t>
      </w:r>
    </w:p>
    <w:p w:rsidR="00D32487" w:rsidRPr="00DB4E92" w:rsidRDefault="00D32487" w:rsidP="00D32487">
      <w:pPr>
        <w:pStyle w:val="Nagwek2"/>
        <w:rPr>
          <w:b w:val="0"/>
          <w:sz w:val="22"/>
        </w:rPr>
      </w:pPr>
      <w:r w:rsidRPr="00DB4E92">
        <w:rPr>
          <w:b w:val="0"/>
          <w:sz w:val="22"/>
        </w:rPr>
        <w:t xml:space="preserve">Zagadnienia społeczne </w:t>
      </w:r>
    </w:p>
    <w:p w:rsidR="00D32487" w:rsidRPr="00DB4E92" w:rsidRDefault="00D32487" w:rsidP="00D32487">
      <w:pPr>
        <w:pStyle w:val="Nagwek3"/>
        <w:rPr>
          <w:b/>
          <w:sz w:val="22"/>
        </w:rPr>
      </w:pPr>
      <w:r w:rsidRPr="00DB4E92">
        <w:rPr>
          <w:sz w:val="22"/>
        </w:rPr>
        <w:t>I.</w:t>
      </w:r>
      <w:r w:rsidRPr="00DB4E92">
        <w:rPr>
          <w:rStyle w:val="Nagwek2Znak"/>
          <w:b w:val="0"/>
          <w:sz w:val="22"/>
          <w:szCs w:val="24"/>
        </w:rPr>
        <w:t xml:space="preserve"> </w:t>
      </w:r>
      <w:r w:rsidRPr="00DB4E92">
        <w:rPr>
          <w:sz w:val="22"/>
        </w:rPr>
        <w:t xml:space="preserve">Ludność </w:t>
      </w:r>
    </w:p>
    <w:p w:rsidR="00D32487" w:rsidRPr="00DB4E92" w:rsidRDefault="00D32487" w:rsidP="00D32487">
      <w:pPr>
        <w:rPr>
          <w:b w:val="0"/>
          <w:sz w:val="24"/>
        </w:rPr>
      </w:pPr>
      <w:r w:rsidRPr="00DB4E92">
        <w:rPr>
          <w:b w:val="0"/>
          <w:sz w:val="24"/>
        </w:rPr>
        <w:t>Z roku na rok systematycznie wzrasta liczba ludności województwa małopolskiego, jednak tempo wzrostu w ostatnich latach wyraźnie uległo osłabieniu. W 2019 roku rzeczywisty przyrost liczby mieszkańców był równy 10,3 tys. osób (trzecia najwyższa liczba w kraju – po województwie mazowieckim i pomorskim).</w:t>
      </w:r>
    </w:p>
    <w:p w:rsidR="00D32487" w:rsidRPr="00DB4E92" w:rsidRDefault="00D32487" w:rsidP="00D32487">
      <w:pPr>
        <w:pStyle w:val="Nagwek1"/>
        <w:rPr>
          <w:sz w:val="28"/>
        </w:rPr>
      </w:pPr>
      <w:r w:rsidRPr="00DB4E92">
        <w:rPr>
          <w:sz w:val="28"/>
        </w:rPr>
        <w:t>1.</w:t>
      </w:r>
      <w:r w:rsidRPr="00DB4E92">
        <w:rPr>
          <w:sz w:val="24"/>
        </w:rPr>
        <w:t>Stan ludności</w:t>
      </w:r>
    </w:p>
    <w:p w:rsidR="00D32487" w:rsidRPr="00DB4E92" w:rsidRDefault="00D32487" w:rsidP="00D32487">
      <w:pPr>
        <w:rPr>
          <w:b w:val="0"/>
          <w:sz w:val="24"/>
        </w:rPr>
      </w:pPr>
      <w:r w:rsidRPr="00DB4E92">
        <w:rPr>
          <w:b w:val="0"/>
          <w:sz w:val="24"/>
        </w:rPr>
        <w:t>Na koniec 2019 roku województwo małopolskie zamieszkiwane było przez 3 410 901 osób. Stanowiło to 8,9% ludności kraju i lokowało Małopolskę na 4. miejscu pod względem liczby mieszkańców, zaraz po województwach: mazowieckim, śląskim i wielkopolskim.</w:t>
      </w:r>
    </w:p>
    <w:p w:rsidR="00D32487" w:rsidRPr="00DB4E92" w:rsidRDefault="00D32487" w:rsidP="00D32487">
      <w:pPr>
        <w:pStyle w:val="Nagwek2"/>
        <w:rPr>
          <w:b w:val="0"/>
          <w:sz w:val="22"/>
        </w:rPr>
      </w:pPr>
      <w:r w:rsidRPr="00DB4E92">
        <w:rPr>
          <w:b w:val="0"/>
          <w:sz w:val="22"/>
        </w:rPr>
        <w:t xml:space="preserve">2. Procesy demograficzne </w:t>
      </w:r>
    </w:p>
    <w:p w:rsidR="00D32487" w:rsidRPr="00DB4E92" w:rsidRDefault="00D32487" w:rsidP="00D32487">
      <w:pPr>
        <w:pStyle w:val="Nagwek3"/>
        <w:rPr>
          <w:b/>
          <w:sz w:val="22"/>
        </w:rPr>
      </w:pPr>
      <w:r w:rsidRPr="00DB4E92">
        <w:rPr>
          <w:sz w:val="22"/>
        </w:rPr>
        <w:t xml:space="preserve">Umieralność </w:t>
      </w:r>
    </w:p>
    <w:p w:rsidR="00D32487" w:rsidRPr="00DB4E92" w:rsidRDefault="00D32487" w:rsidP="00D32487">
      <w:pPr>
        <w:rPr>
          <w:b w:val="0"/>
          <w:sz w:val="24"/>
        </w:rPr>
      </w:pPr>
      <w:r w:rsidRPr="00DB4E92">
        <w:rPr>
          <w:b w:val="0"/>
          <w:sz w:val="24"/>
        </w:rPr>
        <w:t xml:space="preserve">W ostatnich latach w województwie małopolskim występował wzrost liczby zgonów ogółem. W 2019 roku liczba zgonów zwiększyła się z 32,5 tys. w 2018 roku do 33,0 tys., co oznacza, że wzrosła o 514 osób. </w:t>
      </w:r>
    </w:p>
    <w:p w:rsidR="00D32487" w:rsidRPr="00DB4E92" w:rsidRDefault="00D32487" w:rsidP="00D32487">
      <w:pPr>
        <w:pStyle w:val="Nagwek3"/>
        <w:rPr>
          <w:b/>
          <w:sz w:val="22"/>
        </w:rPr>
      </w:pPr>
      <w:r w:rsidRPr="00DB4E92">
        <w:rPr>
          <w:sz w:val="22"/>
        </w:rPr>
        <w:t xml:space="preserve">Przyrost naturalny </w:t>
      </w:r>
    </w:p>
    <w:p w:rsidR="00D32487" w:rsidRDefault="00D32487" w:rsidP="00D32487">
      <w:pPr>
        <w:rPr>
          <w:rFonts w:asciiTheme="minorHAnsi" w:hAnsiTheme="minorHAnsi" w:cstheme="minorHAnsi"/>
          <w:b w:val="0"/>
          <w:sz w:val="20"/>
        </w:rPr>
      </w:pPr>
      <w:r w:rsidRPr="00DB4E92">
        <w:rPr>
          <w:b w:val="0"/>
          <w:sz w:val="24"/>
        </w:rPr>
        <w:t>Przyrost naturalny, określany jako różnica urodzeń i zgonów, w województwie małopolskim od wielu lat utrzymuje się na poziomie dodatnim. Pomimo tego, że w odniesieniu do roku 2018 liczba ta zmalała, to w 2019 roku odnotowano nadwyżkę 3 965 osób, co dawało regionowi pierwszą lokatę w kraju.</w:t>
      </w:r>
    </w:p>
    <w:p w:rsidR="00FE5DA1" w:rsidRDefault="00FE5DA1">
      <w:pPr>
        <w:rPr>
          <w:rFonts w:asciiTheme="minorHAnsi" w:hAnsiTheme="minorHAnsi" w:cstheme="minorHAnsi"/>
          <w:b w:val="0"/>
          <w:sz w:val="20"/>
        </w:rPr>
      </w:pPr>
      <w:r>
        <w:rPr>
          <w:rFonts w:asciiTheme="minorHAnsi" w:hAnsiTheme="minorHAnsi" w:cstheme="minorHAnsi"/>
          <w:b w:val="0"/>
          <w:sz w:val="20"/>
        </w:rPr>
        <w:br w:type="page"/>
      </w:r>
    </w:p>
    <w:p w:rsidR="00A6146A" w:rsidRPr="00DB4E92" w:rsidRDefault="00A6146A" w:rsidP="00FE5DA1">
      <w:pPr>
        <w:pStyle w:val="Nagwek2"/>
      </w:pPr>
      <w:r w:rsidRPr="00DB4E92">
        <w:lastRenderedPageBreak/>
        <w:t>Hiperłącza</w:t>
      </w:r>
    </w:p>
    <w:p w:rsidR="00A6146A" w:rsidRPr="00DB4E92" w:rsidRDefault="00FE5DA1" w:rsidP="00A6146A">
      <w:pPr>
        <w:rPr>
          <w:color w:val="0070C0"/>
        </w:rPr>
      </w:pPr>
      <w:r>
        <w:rPr>
          <w:color w:val="0070C0"/>
        </w:rPr>
        <w:t xml:space="preserve">Dodaj do dokumentu hiperłącza (linki, odnośniki) do stron internetowych, innych dokumentów. </w:t>
      </w:r>
    </w:p>
    <w:p w:rsidR="00E80A2C" w:rsidRDefault="00FE5DA1" w:rsidP="00FE5DA1">
      <w:r>
        <w:t>Zaznacz linkowaną treść</w:t>
      </w:r>
      <w:r w:rsidR="00E80A2C">
        <w:t xml:space="preserve"> – wybierz z menu - Wstawianie</w:t>
      </w:r>
      <w:r w:rsidR="00E80A2C" w:rsidRPr="009E6ED8">
        <w:t xml:space="preserve"> &gt; </w:t>
      </w:r>
      <w:r w:rsidR="00E80A2C">
        <w:t>Łącza</w:t>
      </w:r>
      <w:r w:rsidR="00E80A2C" w:rsidRPr="009E6ED8">
        <w:t xml:space="preserve"> &gt; </w:t>
      </w:r>
      <w:r w:rsidR="00E80A2C">
        <w:t>Hiperłącze</w:t>
      </w:r>
    </w:p>
    <w:p w:rsidR="00E80A2C" w:rsidRDefault="00E80A2C" w:rsidP="00FE5DA1">
      <w:r>
        <w:t xml:space="preserve">Alt + </w:t>
      </w:r>
      <w:proofErr w:type="spellStart"/>
      <w:r>
        <w:t>Ctrl</w:t>
      </w:r>
      <w:proofErr w:type="spellEnd"/>
      <w:r>
        <w:t xml:space="preserve"> + H </w:t>
      </w:r>
    </w:p>
    <w:p w:rsidR="00E80A2C" w:rsidRDefault="00E80A2C" w:rsidP="00FE5DA1">
      <w:r>
        <w:t xml:space="preserve">lub z menu kontekstowego </w:t>
      </w:r>
      <w:r w:rsidR="00BC614E">
        <w:rPr>
          <w:rFonts w:asciiTheme="minorHAnsi" w:hAnsiTheme="minorHAnsi" w:cstheme="minorHAnsi"/>
          <w:b w:val="0"/>
        </w:rPr>
        <w:t>(</w:t>
      </w:r>
      <w:r w:rsidR="00BC614E" w:rsidRPr="00FB7CEC">
        <w:rPr>
          <w:rFonts w:asciiTheme="minorHAnsi" w:hAnsiTheme="minorHAnsi" w:cstheme="minorHAnsi"/>
          <w:b w:val="0"/>
        </w:rPr>
        <w:t>prawy przycisk myszy</w:t>
      </w:r>
      <w:r w:rsidR="00BC614E">
        <w:rPr>
          <w:rFonts w:asciiTheme="minorHAnsi" w:hAnsiTheme="minorHAnsi" w:cstheme="minorHAnsi"/>
          <w:b w:val="0"/>
        </w:rPr>
        <w:t>)</w:t>
      </w:r>
      <w:r w:rsidR="00BC614E">
        <w:rPr>
          <w:rFonts w:asciiTheme="minorHAnsi" w:hAnsiTheme="minorHAnsi" w:cstheme="minorHAnsi"/>
          <w:b w:val="0"/>
        </w:rPr>
        <w:t xml:space="preserve"> </w:t>
      </w:r>
      <w:r>
        <w:t>wybierz funkcję „Hiperłącze”</w:t>
      </w:r>
    </w:p>
    <w:p w:rsidR="00E80A2C" w:rsidRDefault="00E80A2C" w:rsidP="00E80A2C">
      <w:pPr>
        <w:jc w:val="center"/>
      </w:pPr>
      <w:r>
        <w:rPr>
          <w:noProof/>
          <w:lang w:eastAsia="pl-PL"/>
        </w:rPr>
        <w:drawing>
          <wp:inline distT="0" distB="0" distL="0" distR="0">
            <wp:extent cx="5760720" cy="2108200"/>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iperlacze.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108200"/>
                    </a:xfrm>
                    <a:prstGeom prst="rect">
                      <a:avLst/>
                    </a:prstGeom>
                  </pic:spPr>
                </pic:pic>
              </a:graphicData>
            </a:graphic>
          </wp:inline>
        </w:drawing>
      </w:r>
    </w:p>
    <w:p w:rsidR="00A6146A" w:rsidRDefault="00A6146A" w:rsidP="00A6146A">
      <w:pPr>
        <w:rPr>
          <w:rFonts w:cstheme="majorHAnsi"/>
          <w:color w:val="FF0066"/>
          <w14:textFill>
            <w14:solidFill>
              <w14:srgbClr w14:val="FF0066">
                <w14:shade w14:val="30000"/>
                <w14:satMod w14:val="115000"/>
              </w14:srgbClr>
            </w14:solidFill>
          </w14:textFill>
        </w:rPr>
      </w:pPr>
      <w:r w:rsidRPr="00DB4E92">
        <w:rPr>
          <w:rFonts w:cstheme="majorHAnsi"/>
          <w:color w:val="FF0066"/>
          <w14:textFill>
            <w14:solidFill>
              <w14:srgbClr w14:val="FF0066">
                <w14:shade w14:val="30000"/>
                <w14:satMod w14:val="115000"/>
              </w14:srgbClr>
            </w14:solidFill>
          </w14:textFill>
        </w:rPr>
        <w:t xml:space="preserve">*Ważne </w:t>
      </w:r>
    </w:p>
    <w:p w:rsidR="00E46AD2" w:rsidRDefault="00E46AD2" w:rsidP="00E46AD2">
      <w:pPr>
        <w:rPr>
          <w:b w:val="0"/>
        </w:rPr>
      </w:pPr>
      <w:r w:rsidRPr="00F16B02">
        <w:rPr>
          <w:b w:val="0"/>
        </w:rPr>
        <w:t xml:space="preserve">Dokument będący na stronie internetowej – może </w:t>
      </w:r>
      <w:r w:rsidR="00E80A2C">
        <w:rPr>
          <w:b w:val="0"/>
        </w:rPr>
        <w:t>zawierać „</w:t>
      </w:r>
      <w:proofErr w:type="spellStart"/>
      <w:r w:rsidR="00E80A2C">
        <w:rPr>
          <w:b w:val="0"/>
        </w:rPr>
        <w:t>klikalne</w:t>
      </w:r>
      <w:proofErr w:type="spellEnd"/>
      <w:r w:rsidR="00E80A2C">
        <w:rPr>
          <w:b w:val="0"/>
        </w:rPr>
        <w:t>” linki</w:t>
      </w:r>
    </w:p>
    <w:p w:rsidR="00A6146A" w:rsidRPr="004C5601" w:rsidRDefault="005F27F9" w:rsidP="00A6146A">
      <w:pPr>
        <w:rPr>
          <w:b w:val="0"/>
        </w:rPr>
      </w:pPr>
      <w:r w:rsidRPr="00F16B02">
        <w:rPr>
          <w:b w:val="0"/>
        </w:rPr>
        <w:t>W dokumencie przeznaczonym do wydruku adres strony, pliku powinien publikowany w całości</w:t>
      </w:r>
      <w:r w:rsidR="00E80A2C">
        <w:rPr>
          <w:b w:val="0"/>
        </w:rPr>
        <w:t xml:space="preserve">, mimo tego, że może być długi i </w:t>
      </w:r>
      <w:r w:rsidRPr="00F16B02">
        <w:rPr>
          <w:b w:val="0"/>
        </w:rPr>
        <w:t>niezrozumiały</w:t>
      </w:r>
      <w:r w:rsidR="0080172F">
        <w:rPr>
          <w:b w:val="0"/>
        </w:rPr>
        <w:t xml:space="preserve">. </w:t>
      </w:r>
    </w:p>
    <w:p w:rsidR="00E80A2C" w:rsidRDefault="00F87321">
      <w:pPr>
        <w:rPr>
          <w:b w:val="0"/>
        </w:rPr>
      </w:pPr>
      <w:r>
        <w:rPr>
          <w:b w:val="0"/>
        </w:rPr>
        <w:t>Inna możliwość - o</w:t>
      </w:r>
      <w:r w:rsidR="00E46AD2" w:rsidRPr="00F87321">
        <w:rPr>
          <w:b w:val="0"/>
        </w:rPr>
        <w:t>pisanie</w:t>
      </w:r>
      <w:r w:rsidR="005F27F9" w:rsidRPr="00F87321">
        <w:rPr>
          <w:b w:val="0"/>
        </w:rPr>
        <w:t xml:space="preserve"> słownie ścieżki dostępu kolejnych </w:t>
      </w:r>
      <w:r w:rsidR="00DC0640" w:rsidRPr="00F87321">
        <w:rPr>
          <w:b w:val="0"/>
        </w:rPr>
        <w:t>kroków</w:t>
      </w:r>
      <w:r w:rsidR="005F27F9" w:rsidRPr="00F87321">
        <w:rPr>
          <w:b w:val="0"/>
        </w:rPr>
        <w:t xml:space="preserve"> do wykonania</w:t>
      </w:r>
      <w:r w:rsidR="00DC0640" w:rsidRPr="00F87321">
        <w:rPr>
          <w:b w:val="0"/>
        </w:rPr>
        <w:t xml:space="preserve"> na stronie </w:t>
      </w:r>
      <w:r w:rsidR="005F27F9" w:rsidRPr="00F87321">
        <w:rPr>
          <w:b w:val="0"/>
        </w:rPr>
        <w:t xml:space="preserve">np. </w:t>
      </w:r>
      <w:hyperlink r:id="rId22" w:history="1">
        <w:r w:rsidR="00DC0640" w:rsidRPr="00F87321">
          <w:rPr>
            <w:rStyle w:val="Hipercze"/>
            <w:b w:val="0"/>
          </w:rPr>
          <w:t>www.malopolska.pl</w:t>
        </w:r>
      </w:hyperlink>
      <w:r w:rsidR="00DC0640" w:rsidRPr="00F87321">
        <w:rPr>
          <w:b w:val="0"/>
        </w:rPr>
        <w:t xml:space="preserve"> &gt; Samorząd &gt; Sejmik</w:t>
      </w:r>
    </w:p>
    <w:p w:rsidR="00E80A2C" w:rsidRDefault="00E80A2C">
      <w:pPr>
        <w:rPr>
          <w:b w:val="0"/>
        </w:rPr>
      </w:pPr>
      <w:r>
        <w:rPr>
          <w:b w:val="0"/>
        </w:rPr>
        <w:br w:type="page"/>
      </w:r>
    </w:p>
    <w:p w:rsidR="00A6146A" w:rsidRPr="00DB4E92" w:rsidRDefault="009670C4" w:rsidP="00A6146A">
      <w:pPr>
        <w:rPr>
          <w:rFonts w:cstheme="majorHAnsi"/>
          <w:color w:val="FF0066"/>
          <w14:textFill>
            <w14:solidFill>
              <w14:srgbClr w14:val="FF0066">
                <w14:shade w14:val="30000"/>
                <w14:satMod w14:val="115000"/>
              </w14:srgbClr>
            </w14:solidFill>
          </w14:textFill>
        </w:rPr>
      </w:pPr>
      <w:r w:rsidRPr="00DB4E92">
        <w:rPr>
          <w:rFonts w:cstheme="majorHAnsi"/>
          <w:color w:val="FF0066"/>
          <w14:textFill>
            <w14:solidFill>
              <w14:srgbClr w14:val="FF0066">
                <w14:shade w14:val="30000"/>
                <w14:satMod w14:val="115000"/>
              </w14:srgbClr>
            </w14:solidFill>
          </w14:textFill>
        </w:rPr>
        <w:lastRenderedPageBreak/>
        <w:t xml:space="preserve">Ćwiczenie </w:t>
      </w:r>
    </w:p>
    <w:p w:rsidR="00E46AD2" w:rsidRDefault="00A6146A" w:rsidP="00A6146A">
      <w:pPr>
        <w:rPr>
          <w:rFonts w:cstheme="majorHAnsi"/>
          <w:color w:val="0070C0"/>
        </w:rPr>
      </w:pPr>
      <w:r w:rsidRPr="00DB4E92">
        <w:rPr>
          <w:rFonts w:cstheme="majorHAnsi"/>
          <w:color w:val="0070C0"/>
        </w:rPr>
        <w:t xml:space="preserve">Dodaj hiperłącze </w:t>
      </w:r>
      <w:r w:rsidR="00E46AD2">
        <w:rPr>
          <w:rFonts w:cstheme="majorHAnsi"/>
          <w:color w:val="0070C0"/>
        </w:rPr>
        <w:t>do strony</w:t>
      </w:r>
    </w:p>
    <w:p w:rsidR="00E46AD2" w:rsidRDefault="00887E63" w:rsidP="00E46AD2">
      <w:pPr>
        <w:rPr>
          <w:rStyle w:val="Hipercze"/>
        </w:rPr>
      </w:pPr>
      <w:hyperlink r:id="rId23" w:history="1">
        <w:r w:rsidR="00E46AD2" w:rsidRPr="00404468">
          <w:rPr>
            <w:rStyle w:val="Hipercze"/>
          </w:rPr>
          <w:t>http://isap.sejm.gov.pl/isap.nsf/DocDetails.xsp?id=WDU20190000848</w:t>
        </w:r>
      </w:hyperlink>
    </w:p>
    <w:p w:rsidR="00E46AD2" w:rsidRDefault="00A6146A" w:rsidP="00A6146A">
      <w:pPr>
        <w:rPr>
          <w:rFonts w:cstheme="majorHAnsi"/>
          <w:color w:val="0070C0"/>
        </w:rPr>
      </w:pPr>
      <w:r w:rsidRPr="00DB4E92">
        <w:rPr>
          <w:rFonts w:cstheme="majorHAnsi"/>
          <w:color w:val="0070C0"/>
        </w:rPr>
        <w:t>w tekście</w:t>
      </w:r>
      <w:r w:rsidR="00E46AD2">
        <w:rPr>
          <w:rFonts w:cstheme="majorHAnsi"/>
          <w:color w:val="0070C0"/>
        </w:rPr>
        <w:t xml:space="preserve"> poniżej:</w:t>
      </w:r>
    </w:p>
    <w:p w:rsidR="009670C4" w:rsidRDefault="00A6146A">
      <w:pPr>
        <w:rPr>
          <w:rStyle w:val="Hipercze"/>
        </w:rPr>
      </w:pPr>
      <w:r w:rsidRPr="00DB4E92">
        <w:rPr>
          <w:rFonts w:cstheme="majorHAnsi"/>
          <w:color w:val="0070C0"/>
        </w:rPr>
        <w:t xml:space="preserve"> </w:t>
      </w:r>
      <w:r w:rsidR="00E46AD2">
        <w:t xml:space="preserve">Wymagania dotyczące dostępności stron internetowych zawarte są w </w:t>
      </w:r>
      <w:r w:rsidR="00E46AD2" w:rsidRPr="00E46AD2">
        <w:rPr>
          <w:rStyle w:val="Hipercze"/>
          <w:color w:val="auto"/>
          <w:u w:val="none"/>
        </w:rPr>
        <w:t>Ustawie z dnia 4 kwietnia 2019 r. o dostępności cyfrowej stron internetowych i aplikacji mobilnych podmiotów publicznych</w:t>
      </w:r>
      <w:r w:rsidR="00E46AD2" w:rsidRPr="00E46AD2">
        <w:t xml:space="preserve"> </w:t>
      </w:r>
      <w:r w:rsidR="00E46AD2">
        <w:t>dostępnej na stronie internetowej Sejmu.</w:t>
      </w:r>
    </w:p>
    <w:p w:rsidR="00A6146A" w:rsidRPr="00DB4E92" w:rsidRDefault="00A6146A" w:rsidP="00A6146A">
      <w:pPr>
        <w:rPr>
          <w:rFonts w:cstheme="majorHAnsi"/>
          <w:color w:val="FF0066"/>
          <w14:textFill>
            <w14:solidFill>
              <w14:srgbClr w14:val="FF0066">
                <w14:shade w14:val="30000"/>
                <w14:satMod w14:val="115000"/>
              </w14:srgbClr>
            </w14:solidFill>
          </w14:textFill>
        </w:rPr>
      </w:pPr>
      <w:r w:rsidRPr="00DB4E92">
        <w:rPr>
          <w:rFonts w:cstheme="majorHAnsi"/>
          <w:color w:val="FF0066"/>
          <w14:textFill>
            <w14:solidFill>
              <w14:srgbClr w14:val="FF0066">
                <w14:shade w14:val="30000"/>
                <w14:satMod w14:val="115000"/>
              </w14:srgbClr>
            </w14:solidFill>
          </w14:textFill>
        </w:rPr>
        <w:t xml:space="preserve">Ćwiczenie wykonane </w:t>
      </w:r>
    </w:p>
    <w:p w:rsidR="00A6146A" w:rsidRPr="00DB4E92" w:rsidRDefault="009670C4" w:rsidP="00A6146A">
      <w:pPr>
        <w:rPr>
          <w:rFonts w:cstheme="majorHAnsi"/>
          <w:i/>
          <w:color w:val="0070C0"/>
          <w:sz w:val="24"/>
        </w:rPr>
      </w:pPr>
      <w:r w:rsidRPr="00DB4E92">
        <w:rPr>
          <w:rFonts w:cstheme="majorHAnsi"/>
          <w:i/>
          <w:color w:val="0070C0"/>
          <w:sz w:val="24"/>
        </w:rPr>
        <w:t>Dokument na stronie interne</w:t>
      </w:r>
      <w:r w:rsidR="00A6146A" w:rsidRPr="00DB4E92">
        <w:rPr>
          <w:rFonts w:cstheme="majorHAnsi"/>
          <w:i/>
          <w:color w:val="0070C0"/>
          <w:sz w:val="24"/>
        </w:rPr>
        <w:t>towej</w:t>
      </w:r>
    </w:p>
    <w:p w:rsidR="00A6146A" w:rsidRDefault="00A6146A" w:rsidP="00E80A2C">
      <w:pPr>
        <w:spacing w:after="360"/>
      </w:pPr>
      <w:r>
        <w:t xml:space="preserve">Wymagania dotyczące dostępności stron internetowych zawarte są w </w:t>
      </w:r>
      <w:hyperlink r:id="rId24" w:tgtFrame="_blank" w:history="1">
        <w:r w:rsidRPr="00121A39">
          <w:rPr>
            <w:rStyle w:val="Hipercze"/>
          </w:rPr>
          <w:t>Ustawie z dnia 4 kwietnia 2019 r. o dostępności cyfrowej stron internetowych i aplikacji mobilnych podmiotów publicznych</w:t>
        </w:r>
      </w:hyperlink>
      <w:r>
        <w:t xml:space="preserve"> dostępnej na stronie internetowej Sejmu.</w:t>
      </w:r>
    </w:p>
    <w:p w:rsidR="00E80A2C" w:rsidRPr="00DB4E92" w:rsidRDefault="00E80A2C" w:rsidP="00E80A2C">
      <w:pPr>
        <w:rPr>
          <w:rFonts w:cstheme="majorHAnsi"/>
          <w:i/>
          <w:color w:val="0070C0"/>
          <w:sz w:val="24"/>
        </w:rPr>
      </w:pPr>
      <w:r w:rsidRPr="00DB4E92">
        <w:rPr>
          <w:rFonts w:cstheme="majorHAnsi"/>
          <w:i/>
          <w:color w:val="0070C0"/>
          <w:sz w:val="24"/>
        </w:rPr>
        <w:t xml:space="preserve">Dokument </w:t>
      </w:r>
      <w:r>
        <w:rPr>
          <w:rFonts w:cstheme="majorHAnsi"/>
          <w:i/>
          <w:color w:val="0070C0"/>
          <w:sz w:val="24"/>
        </w:rPr>
        <w:t>przeznaczony do druku</w:t>
      </w:r>
    </w:p>
    <w:p w:rsidR="00A6146A" w:rsidRDefault="00A6146A" w:rsidP="00A6146A">
      <w:r>
        <w:t xml:space="preserve">Wymagania dotyczące dostępności stron internetowych zawarte są w </w:t>
      </w:r>
      <w:r w:rsidRPr="00121A39">
        <w:t>Ustaw</w:t>
      </w:r>
      <w:r>
        <w:t>ie</w:t>
      </w:r>
      <w:r w:rsidRPr="00121A39">
        <w:t xml:space="preserve"> z dnia 4 kwietnia 2019 r. o dostępności cyfrowej stron internetowych i aplikacji mobilnych podmiotów publicznych</w:t>
      </w:r>
      <w:r>
        <w:t xml:space="preserve"> dostępnej na stronie internetowej Sejmu: </w:t>
      </w:r>
      <w:hyperlink r:id="rId25" w:history="1">
        <w:r w:rsidRPr="008A7D1A">
          <w:rPr>
            <w:rStyle w:val="Hipercze"/>
          </w:rPr>
          <w:t>http://isap.sejm.gov.pl</w:t>
        </w:r>
      </w:hyperlink>
      <w:r>
        <w:t xml:space="preserve">  </w:t>
      </w:r>
    </w:p>
    <w:p w:rsidR="00A6146A" w:rsidRDefault="00A6146A">
      <w:r>
        <w:br w:type="page"/>
      </w:r>
    </w:p>
    <w:p w:rsidR="00A6146A" w:rsidRPr="00DB4E92" w:rsidRDefault="00CB1DA1" w:rsidP="00E80A2C">
      <w:pPr>
        <w:pStyle w:val="Nagwek2"/>
      </w:pPr>
      <w:r w:rsidRPr="00DB4E92">
        <w:lastRenderedPageBreak/>
        <w:t xml:space="preserve">Listy </w:t>
      </w:r>
      <w:r w:rsidR="00E80A2C">
        <w:t>elementów</w:t>
      </w:r>
    </w:p>
    <w:p w:rsidR="00A6146A" w:rsidRPr="00D4132D" w:rsidRDefault="00E80A2C" w:rsidP="00A6146A">
      <w:r>
        <w:t xml:space="preserve">Wymieniając </w:t>
      </w:r>
      <w:r w:rsidR="00365702">
        <w:t>elementy w dokumencie możemy zastosować różnego rodzaju listy</w:t>
      </w:r>
    </w:p>
    <w:p w:rsidR="00A6146A" w:rsidRPr="00DB4E92" w:rsidRDefault="00CB1DA1" w:rsidP="00A6146A">
      <w:pPr>
        <w:rPr>
          <w:color w:val="FF0066"/>
          <w14:textFill>
            <w14:solidFill>
              <w14:srgbClr w14:val="FF0066">
                <w14:shade w14:val="30000"/>
                <w14:satMod w14:val="115000"/>
              </w14:srgbClr>
            </w14:solidFill>
          </w14:textFill>
        </w:rPr>
      </w:pPr>
      <w:r w:rsidRPr="00365702">
        <w:rPr>
          <w:color w:val="C00000"/>
        </w:rPr>
        <w:t>Ćwiczenie</w:t>
      </w:r>
      <w:r w:rsidRPr="00DB4E92">
        <w:rPr>
          <w:color w:val="FF0066"/>
          <w14:textFill>
            <w14:solidFill>
              <w14:srgbClr w14:val="FF0066">
                <w14:shade w14:val="30000"/>
                <w14:satMod w14:val="115000"/>
              </w14:srgbClr>
            </w14:solidFill>
          </w14:textFill>
        </w:rPr>
        <w:t xml:space="preserve"> </w:t>
      </w:r>
    </w:p>
    <w:p w:rsidR="00A6146A" w:rsidRPr="00DB4E92" w:rsidRDefault="00A6146A" w:rsidP="00365702">
      <w:pPr>
        <w:pStyle w:val="Bezodstpw"/>
      </w:pPr>
      <w:r w:rsidRPr="0080172F">
        <w:t xml:space="preserve">W poniższym tekście </w:t>
      </w:r>
      <w:r w:rsidR="00AF35ED" w:rsidRPr="0080172F">
        <w:t xml:space="preserve">stwórz </w:t>
      </w:r>
      <w:r w:rsidR="00D31D98">
        <w:t xml:space="preserve">listę </w:t>
      </w:r>
      <w:r w:rsidR="0080172F">
        <w:t xml:space="preserve">elementów </w:t>
      </w:r>
    </w:p>
    <w:p w:rsidR="00DB709B" w:rsidRPr="0080172F" w:rsidRDefault="00DB709B" w:rsidP="00D31D98">
      <w:pPr>
        <w:spacing w:before="100" w:beforeAutospacing="1" w:after="100" w:afterAutospacing="1" w:line="240" w:lineRule="auto"/>
        <w:ind w:left="360"/>
        <w:rPr>
          <w:rFonts w:eastAsia="Times New Roman" w:cstheme="majorHAnsi"/>
          <w:b w:val="0"/>
          <w:sz w:val="24"/>
          <w:szCs w:val="24"/>
          <w:lang w:eastAsia="pl-PL"/>
        </w:rPr>
      </w:pPr>
      <w:r w:rsidRPr="0080172F">
        <w:rPr>
          <w:rFonts w:eastAsia="Times New Roman" w:cstheme="majorHAnsi"/>
          <w:b w:val="0"/>
          <w:sz w:val="24"/>
          <w:szCs w:val="24"/>
          <w:lang w:eastAsia="pl-PL"/>
        </w:rPr>
        <w:t>BIP – Biuletyn Informacji Publicznej.</w:t>
      </w:r>
    </w:p>
    <w:p w:rsidR="00DB709B" w:rsidRPr="0080172F" w:rsidRDefault="00DB709B" w:rsidP="00D31D98">
      <w:pPr>
        <w:spacing w:before="100" w:beforeAutospacing="1" w:after="100" w:afterAutospacing="1" w:line="240" w:lineRule="auto"/>
        <w:ind w:left="360"/>
        <w:rPr>
          <w:rFonts w:eastAsia="Times New Roman" w:cstheme="majorHAnsi"/>
          <w:b w:val="0"/>
          <w:sz w:val="24"/>
          <w:szCs w:val="24"/>
          <w:lang w:eastAsia="pl-PL"/>
        </w:rPr>
      </w:pPr>
      <w:r w:rsidRPr="0080172F">
        <w:rPr>
          <w:rFonts w:eastAsia="Times New Roman" w:cstheme="majorHAnsi"/>
          <w:b w:val="0"/>
          <w:sz w:val="24"/>
          <w:szCs w:val="24"/>
          <w:lang w:eastAsia="pl-PL"/>
        </w:rPr>
        <w:t>RSBIP – Regionalny System Biuletynów Informacji Publicznej w Małopolsce.</w:t>
      </w:r>
    </w:p>
    <w:p w:rsidR="00DB709B" w:rsidRPr="0080172F" w:rsidRDefault="00DB709B" w:rsidP="00D31D98">
      <w:pPr>
        <w:spacing w:before="100" w:beforeAutospacing="1" w:after="100" w:afterAutospacing="1" w:line="240" w:lineRule="auto"/>
        <w:ind w:left="360"/>
        <w:rPr>
          <w:rFonts w:eastAsia="Times New Roman" w:cstheme="majorHAnsi"/>
          <w:b w:val="0"/>
          <w:sz w:val="24"/>
          <w:szCs w:val="24"/>
          <w:lang w:eastAsia="pl-PL"/>
        </w:rPr>
      </w:pPr>
      <w:r w:rsidRPr="0080172F">
        <w:rPr>
          <w:rFonts w:eastAsia="Times New Roman" w:cstheme="majorHAnsi"/>
          <w:b w:val="0"/>
          <w:sz w:val="24"/>
          <w:szCs w:val="24"/>
          <w:lang w:eastAsia="pl-PL"/>
        </w:rPr>
        <w:t>Jednostka – jednostka, która na podstawie ustawy o dostępie do informacji publicznej lub innych przepisów prawa zobowiązana jest do prowadzenia Strony Podmiotowej BIP.</w:t>
      </w:r>
    </w:p>
    <w:p w:rsidR="00DB709B" w:rsidRPr="0080172F" w:rsidRDefault="00DB709B" w:rsidP="00D31D98">
      <w:pPr>
        <w:spacing w:before="100" w:beforeAutospacing="1" w:after="100" w:afterAutospacing="1" w:line="240" w:lineRule="auto"/>
        <w:ind w:left="360"/>
        <w:rPr>
          <w:rFonts w:eastAsia="Times New Roman" w:cstheme="majorHAnsi"/>
          <w:b w:val="0"/>
          <w:sz w:val="24"/>
          <w:szCs w:val="24"/>
          <w:lang w:eastAsia="pl-PL"/>
        </w:rPr>
      </w:pPr>
      <w:r w:rsidRPr="0080172F">
        <w:rPr>
          <w:rFonts w:eastAsia="Times New Roman" w:cstheme="majorHAnsi"/>
          <w:b w:val="0"/>
          <w:sz w:val="24"/>
          <w:szCs w:val="24"/>
          <w:lang w:eastAsia="pl-PL"/>
        </w:rPr>
        <w:t>Strona Podmiotowa BIP – strona BIP danej Jednostki.</w:t>
      </w:r>
    </w:p>
    <w:p w:rsidR="003A439B" w:rsidRPr="0080172F" w:rsidRDefault="00DB709B" w:rsidP="00D31D98">
      <w:pPr>
        <w:spacing w:before="100" w:beforeAutospacing="1" w:after="100" w:afterAutospacing="1" w:line="240" w:lineRule="auto"/>
        <w:ind w:left="360"/>
        <w:rPr>
          <w:rFonts w:eastAsia="Times New Roman" w:cstheme="majorHAnsi"/>
          <w:b w:val="0"/>
          <w:sz w:val="24"/>
          <w:szCs w:val="24"/>
          <w:lang w:eastAsia="pl-PL"/>
        </w:rPr>
      </w:pPr>
      <w:r w:rsidRPr="0080172F">
        <w:rPr>
          <w:rFonts w:eastAsia="Times New Roman" w:cstheme="majorHAnsi"/>
          <w:b w:val="0"/>
          <w:sz w:val="24"/>
          <w:szCs w:val="24"/>
          <w:lang w:eastAsia="pl-PL"/>
        </w:rPr>
        <w:t>Administrator Główny – os</w:t>
      </w:r>
      <w:r w:rsidR="003A439B" w:rsidRPr="0080172F">
        <w:rPr>
          <w:rFonts w:eastAsia="Times New Roman" w:cstheme="majorHAnsi"/>
          <w:b w:val="0"/>
          <w:sz w:val="24"/>
          <w:szCs w:val="24"/>
          <w:lang w:eastAsia="pl-PL"/>
        </w:rPr>
        <w:t>oba zarządzająca systemem RSBIP.</w:t>
      </w:r>
    </w:p>
    <w:p w:rsidR="00BC614E" w:rsidRDefault="00BC614E">
      <w:pPr>
        <w:rPr>
          <w:b w:val="0"/>
          <w:color w:val="C00000"/>
          <w:szCs w:val="28"/>
        </w:rPr>
      </w:pPr>
      <w:r w:rsidRPr="00365702">
        <w:rPr>
          <w:color w:val="C00000"/>
        </w:rPr>
        <w:t>Ćwiczenie</w:t>
      </w:r>
      <w:r>
        <w:rPr>
          <w:color w:val="C00000"/>
        </w:rPr>
        <w:t xml:space="preserve"> wykonane</w:t>
      </w:r>
    </w:p>
    <w:p w:rsidR="00E46AD2" w:rsidRPr="00365702" w:rsidRDefault="00E46AD2">
      <w:pPr>
        <w:rPr>
          <w:b w:val="0"/>
          <w:color w:val="C00000"/>
          <w:szCs w:val="28"/>
        </w:rPr>
      </w:pPr>
      <w:r w:rsidRPr="00365702">
        <w:rPr>
          <w:b w:val="0"/>
          <w:color w:val="C00000"/>
          <w:szCs w:val="28"/>
        </w:rPr>
        <w:t>Lista uporządkowana - numerowana</w:t>
      </w:r>
    </w:p>
    <w:p w:rsidR="00DB709B" w:rsidRPr="00DB4E92" w:rsidRDefault="00DB709B" w:rsidP="00DB709B">
      <w:pPr>
        <w:numPr>
          <w:ilvl w:val="0"/>
          <w:numId w:val="24"/>
        </w:numPr>
        <w:spacing w:before="100" w:beforeAutospacing="1" w:after="100" w:afterAutospacing="1" w:line="240" w:lineRule="auto"/>
        <w:rPr>
          <w:rFonts w:eastAsia="Times New Roman" w:cstheme="minorHAnsi"/>
          <w:b w:val="0"/>
          <w:sz w:val="24"/>
          <w:szCs w:val="24"/>
          <w:lang w:eastAsia="pl-PL"/>
        </w:rPr>
      </w:pPr>
      <w:r w:rsidRPr="00DB4E92">
        <w:rPr>
          <w:rFonts w:eastAsia="Times New Roman" w:cstheme="minorHAnsi"/>
          <w:b w:val="0"/>
          <w:sz w:val="24"/>
          <w:szCs w:val="24"/>
          <w:lang w:eastAsia="pl-PL"/>
        </w:rPr>
        <w:t>BIP – Biuletyn Informacji Publicznej</w:t>
      </w:r>
    </w:p>
    <w:p w:rsidR="00DB709B" w:rsidRPr="00DB4E92" w:rsidRDefault="00DB709B" w:rsidP="00DB709B">
      <w:pPr>
        <w:numPr>
          <w:ilvl w:val="0"/>
          <w:numId w:val="24"/>
        </w:numPr>
        <w:spacing w:before="100" w:beforeAutospacing="1" w:after="100" w:afterAutospacing="1" w:line="240" w:lineRule="auto"/>
        <w:rPr>
          <w:rFonts w:eastAsia="Times New Roman" w:cstheme="minorHAnsi"/>
          <w:b w:val="0"/>
          <w:sz w:val="24"/>
          <w:szCs w:val="24"/>
          <w:lang w:eastAsia="pl-PL"/>
        </w:rPr>
      </w:pPr>
      <w:r w:rsidRPr="00DB4E92">
        <w:rPr>
          <w:rFonts w:eastAsia="Times New Roman" w:cstheme="minorHAnsi"/>
          <w:b w:val="0"/>
          <w:sz w:val="24"/>
          <w:szCs w:val="24"/>
          <w:lang w:eastAsia="pl-PL"/>
        </w:rPr>
        <w:t>RSBIP – Regionalny System Biuletynów Informacji Publicznej w Małopolsce</w:t>
      </w:r>
    </w:p>
    <w:p w:rsidR="00DB709B" w:rsidRPr="00DB4E92" w:rsidRDefault="00DB709B" w:rsidP="00DB709B">
      <w:pPr>
        <w:numPr>
          <w:ilvl w:val="0"/>
          <w:numId w:val="24"/>
        </w:numPr>
        <w:spacing w:before="100" w:beforeAutospacing="1" w:after="100" w:afterAutospacing="1" w:line="240" w:lineRule="auto"/>
        <w:rPr>
          <w:rFonts w:eastAsia="Times New Roman" w:cstheme="minorHAnsi"/>
          <w:b w:val="0"/>
          <w:sz w:val="24"/>
          <w:szCs w:val="24"/>
          <w:lang w:eastAsia="pl-PL"/>
        </w:rPr>
      </w:pPr>
      <w:r w:rsidRPr="00DB4E92">
        <w:rPr>
          <w:rFonts w:eastAsia="Times New Roman" w:cstheme="minorHAnsi"/>
          <w:b w:val="0"/>
          <w:sz w:val="24"/>
          <w:szCs w:val="24"/>
          <w:lang w:eastAsia="pl-PL"/>
        </w:rPr>
        <w:t>Jednostka – jednostka, która na podstawie ustawy o dostępie do informacji publicznej lub innych przepisów prawa zobowiązana jest do prowadzenia Strony Podmiotowej BIP</w:t>
      </w:r>
    </w:p>
    <w:p w:rsidR="00DB709B" w:rsidRDefault="00DB709B" w:rsidP="00DB709B">
      <w:pPr>
        <w:numPr>
          <w:ilvl w:val="0"/>
          <w:numId w:val="24"/>
        </w:numPr>
        <w:spacing w:before="100" w:beforeAutospacing="1" w:after="100" w:afterAutospacing="1" w:line="240" w:lineRule="auto"/>
        <w:rPr>
          <w:rFonts w:eastAsia="Times New Roman" w:cstheme="minorHAnsi"/>
          <w:b w:val="0"/>
          <w:sz w:val="24"/>
          <w:szCs w:val="24"/>
          <w:lang w:eastAsia="pl-PL"/>
        </w:rPr>
      </w:pPr>
      <w:r w:rsidRPr="00DB4E92">
        <w:rPr>
          <w:rFonts w:eastAsia="Times New Roman" w:cstheme="minorHAnsi"/>
          <w:b w:val="0"/>
          <w:sz w:val="24"/>
          <w:szCs w:val="24"/>
          <w:lang w:eastAsia="pl-PL"/>
        </w:rPr>
        <w:t>Strona Podmiotowa BIP – strona BIP danej Jednostki</w:t>
      </w:r>
    </w:p>
    <w:p w:rsidR="00E46AD2" w:rsidRPr="00E46AD2" w:rsidRDefault="00E46AD2" w:rsidP="00DB709B">
      <w:pPr>
        <w:pStyle w:val="Akapitzlist"/>
        <w:numPr>
          <w:ilvl w:val="0"/>
          <w:numId w:val="24"/>
        </w:numPr>
        <w:spacing w:before="100" w:beforeAutospacing="1" w:after="100" w:afterAutospacing="1" w:line="240" w:lineRule="auto"/>
        <w:rPr>
          <w:rFonts w:eastAsia="Times New Roman" w:cstheme="minorHAnsi"/>
          <w:b w:val="0"/>
          <w:sz w:val="24"/>
          <w:szCs w:val="24"/>
          <w:lang w:eastAsia="pl-PL"/>
        </w:rPr>
      </w:pPr>
      <w:r w:rsidRPr="00E46AD2">
        <w:rPr>
          <w:rFonts w:eastAsia="Times New Roman" w:cstheme="minorHAnsi"/>
          <w:b w:val="0"/>
          <w:sz w:val="24"/>
          <w:szCs w:val="24"/>
          <w:lang w:eastAsia="pl-PL"/>
        </w:rPr>
        <w:t>Administrator Główny – osoba zarządzająca systemem RSBIP</w:t>
      </w:r>
    </w:p>
    <w:p w:rsidR="00E46AD2" w:rsidRPr="00365702" w:rsidRDefault="00E46AD2" w:rsidP="00E46AD2">
      <w:pPr>
        <w:spacing w:before="100" w:beforeAutospacing="1" w:after="100" w:afterAutospacing="1" w:line="240" w:lineRule="auto"/>
        <w:rPr>
          <w:b w:val="0"/>
          <w:color w:val="C00000"/>
          <w:szCs w:val="28"/>
        </w:rPr>
      </w:pPr>
      <w:r w:rsidRPr="00365702">
        <w:rPr>
          <w:b w:val="0"/>
          <w:color w:val="C00000"/>
          <w:szCs w:val="28"/>
        </w:rPr>
        <w:t>Lista nieuporządkowana</w:t>
      </w:r>
    </w:p>
    <w:p w:rsidR="00E46AD2" w:rsidRPr="001A5510" w:rsidRDefault="00E46AD2" w:rsidP="00E46AD2">
      <w:pPr>
        <w:pStyle w:val="Akapitzlist"/>
        <w:numPr>
          <w:ilvl w:val="0"/>
          <w:numId w:val="32"/>
        </w:numPr>
        <w:spacing w:before="100" w:beforeAutospacing="1" w:after="100" w:afterAutospacing="1" w:line="240" w:lineRule="auto"/>
        <w:rPr>
          <w:rFonts w:eastAsia="Times New Roman" w:cstheme="minorHAnsi"/>
          <w:b w:val="0"/>
          <w:sz w:val="24"/>
          <w:szCs w:val="24"/>
          <w:lang w:eastAsia="pl-PL"/>
        </w:rPr>
      </w:pPr>
      <w:r w:rsidRPr="001A5510">
        <w:rPr>
          <w:rFonts w:eastAsia="Times New Roman" w:cstheme="minorHAnsi"/>
          <w:b w:val="0"/>
          <w:sz w:val="24"/>
          <w:szCs w:val="24"/>
          <w:lang w:eastAsia="pl-PL"/>
        </w:rPr>
        <w:t>BIP – Biuletyn Informacji Publicznej</w:t>
      </w:r>
    </w:p>
    <w:p w:rsidR="00E46AD2" w:rsidRPr="001A5510" w:rsidRDefault="00E46AD2" w:rsidP="00E46AD2">
      <w:pPr>
        <w:numPr>
          <w:ilvl w:val="0"/>
          <w:numId w:val="32"/>
        </w:numPr>
        <w:spacing w:before="100" w:beforeAutospacing="1" w:after="100" w:afterAutospacing="1" w:line="240" w:lineRule="auto"/>
        <w:rPr>
          <w:rFonts w:eastAsia="Times New Roman" w:cstheme="minorHAnsi"/>
          <w:b w:val="0"/>
          <w:sz w:val="24"/>
          <w:szCs w:val="24"/>
          <w:lang w:eastAsia="pl-PL"/>
        </w:rPr>
      </w:pPr>
      <w:r w:rsidRPr="001A5510">
        <w:rPr>
          <w:rFonts w:eastAsia="Times New Roman" w:cstheme="minorHAnsi"/>
          <w:b w:val="0"/>
          <w:sz w:val="24"/>
          <w:szCs w:val="24"/>
          <w:lang w:eastAsia="pl-PL"/>
        </w:rPr>
        <w:t>RSBIP – Regionalny System Biuletynów Informacji Publicznej w Małopolsce</w:t>
      </w:r>
    </w:p>
    <w:p w:rsidR="00E46AD2" w:rsidRPr="001A5510" w:rsidRDefault="00E46AD2" w:rsidP="00E46AD2">
      <w:pPr>
        <w:numPr>
          <w:ilvl w:val="0"/>
          <w:numId w:val="32"/>
        </w:numPr>
        <w:spacing w:before="100" w:beforeAutospacing="1" w:after="100" w:afterAutospacing="1" w:line="240" w:lineRule="auto"/>
        <w:rPr>
          <w:rFonts w:eastAsia="Times New Roman" w:cstheme="minorHAnsi"/>
          <w:b w:val="0"/>
          <w:sz w:val="24"/>
          <w:szCs w:val="24"/>
          <w:lang w:eastAsia="pl-PL"/>
        </w:rPr>
      </w:pPr>
      <w:r w:rsidRPr="001A5510">
        <w:rPr>
          <w:rFonts w:eastAsia="Times New Roman" w:cstheme="minorHAnsi"/>
          <w:b w:val="0"/>
          <w:sz w:val="24"/>
          <w:szCs w:val="24"/>
          <w:lang w:eastAsia="pl-PL"/>
        </w:rPr>
        <w:t>Jednostka – jednostka, która na podstawie ustawy o dostępie do informacji publicznej lub innych przepisów prawa zobowiązana jest do prowadzenia Strony Podmiotowej BIP</w:t>
      </w:r>
    </w:p>
    <w:p w:rsidR="00E46AD2" w:rsidRPr="001A5510" w:rsidRDefault="00E46AD2" w:rsidP="00E46AD2">
      <w:pPr>
        <w:numPr>
          <w:ilvl w:val="0"/>
          <w:numId w:val="32"/>
        </w:numPr>
        <w:spacing w:before="100" w:beforeAutospacing="1" w:after="100" w:afterAutospacing="1" w:line="240" w:lineRule="auto"/>
      </w:pPr>
      <w:r w:rsidRPr="001A5510">
        <w:rPr>
          <w:rFonts w:eastAsia="Times New Roman" w:cstheme="minorHAnsi"/>
          <w:b w:val="0"/>
          <w:sz w:val="24"/>
          <w:szCs w:val="24"/>
          <w:lang w:eastAsia="pl-PL"/>
        </w:rPr>
        <w:t>Strona Podmiotowa BIP – strona BIP danej Jednostki</w:t>
      </w:r>
    </w:p>
    <w:p w:rsidR="00196708" w:rsidRPr="001A5510" w:rsidRDefault="00E46AD2" w:rsidP="00274075">
      <w:pPr>
        <w:numPr>
          <w:ilvl w:val="0"/>
          <w:numId w:val="32"/>
        </w:numPr>
        <w:spacing w:before="100" w:beforeAutospacing="1" w:after="100" w:afterAutospacing="1" w:line="240" w:lineRule="auto"/>
        <w:rPr>
          <w:b w:val="0"/>
        </w:rPr>
      </w:pPr>
      <w:r w:rsidRPr="001A5510">
        <w:rPr>
          <w:rFonts w:eastAsia="Times New Roman" w:cstheme="minorHAnsi"/>
          <w:b w:val="0"/>
          <w:sz w:val="24"/>
          <w:szCs w:val="24"/>
          <w:lang w:eastAsia="pl-PL"/>
        </w:rPr>
        <w:t>Administrator Główny – osoba zarządzająca systemem RSBIP</w:t>
      </w:r>
    </w:p>
    <w:p w:rsidR="00196708" w:rsidRDefault="00196708" w:rsidP="00196708">
      <w:pPr>
        <w:rPr>
          <w:b w:val="0"/>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p>
    <w:p w:rsidR="00196708" w:rsidRDefault="00196708">
      <w:pPr>
        <w:rPr>
          <w:b w:val="0"/>
        </w:rPr>
      </w:pPr>
      <w:r>
        <w:rPr>
          <w:b w:val="0"/>
        </w:rPr>
        <w:br w:type="page"/>
      </w:r>
    </w:p>
    <w:p w:rsidR="00191397" w:rsidRPr="00FB7CEC" w:rsidRDefault="00AC0844" w:rsidP="00D32487">
      <w:pPr>
        <w:pStyle w:val="Nagwek2"/>
        <w:rPr>
          <w:sz w:val="24"/>
        </w:rPr>
      </w:pPr>
      <w:r>
        <w:lastRenderedPageBreak/>
        <w:t>Akronimy</w:t>
      </w:r>
    </w:p>
    <w:p w:rsidR="00191397" w:rsidRPr="0046384F" w:rsidRDefault="00191397" w:rsidP="00D32487">
      <w:pPr>
        <w:pStyle w:val="Bezodstpw"/>
      </w:pPr>
      <w:r w:rsidRPr="0046384F">
        <w:t>Jeśli w Twoim dokumencie znajdują się akronimy wyjaśniaj zawsze w pierwszym użyciu ich znaczenie!</w:t>
      </w:r>
    </w:p>
    <w:p w:rsidR="00191397" w:rsidRDefault="00191397" w:rsidP="00191397">
      <w:pPr>
        <w:rPr>
          <w:sz w:val="24"/>
        </w:rPr>
      </w:pPr>
      <w:r w:rsidRPr="007014FF">
        <w:rPr>
          <w:sz w:val="24"/>
        </w:rPr>
        <w:t>Staraj się jednorazowo wytłumaczyć każde znaczenie skrótu lub akronimu wpisując go do nawiasu</w:t>
      </w:r>
      <w:r>
        <w:rPr>
          <w:sz w:val="24"/>
        </w:rPr>
        <w:t xml:space="preserve">. </w:t>
      </w:r>
    </w:p>
    <w:p w:rsidR="00191397" w:rsidRPr="004A6E47" w:rsidRDefault="00191397" w:rsidP="00191397">
      <w:pPr>
        <w:rPr>
          <w:color w:val="B808A3"/>
        </w:rPr>
      </w:pPr>
      <w:r w:rsidRPr="004A6E47">
        <w:rPr>
          <w:color w:val="B808A3"/>
        </w:rPr>
        <w:t xml:space="preserve">Przykłady: </w:t>
      </w:r>
    </w:p>
    <w:p w:rsidR="00191397" w:rsidRPr="001A5510" w:rsidRDefault="00191397" w:rsidP="0068470C">
      <w:pPr>
        <w:numPr>
          <w:ilvl w:val="0"/>
          <w:numId w:val="25"/>
        </w:numPr>
        <w:spacing w:before="100" w:beforeAutospacing="1" w:after="100" w:afterAutospacing="1" w:line="240" w:lineRule="auto"/>
        <w:rPr>
          <w:rFonts w:eastAsia="Times New Roman" w:cstheme="minorHAnsi"/>
          <w:b w:val="0"/>
          <w:sz w:val="24"/>
          <w:szCs w:val="24"/>
          <w:lang w:eastAsia="pl-PL"/>
        </w:rPr>
      </w:pPr>
      <w:r w:rsidRPr="001A5510">
        <w:rPr>
          <w:rFonts w:eastAsia="Times New Roman" w:cstheme="minorHAnsi"/>
          <w:b w:val="0"/>
          <w:sz w:val="24"/>
          <w:szCs w:val="24"/>
          <w:lang w:eastAsia="pl-PL"/>
        </w:rPr>
        <w:t>BIP – Biuletyn Informacji Publicznej.</w:t>
      </w:r>
    </w:p>
    <w:p w:rsidR="00D32487" w:rsidRDefault="00D32487" w:rsidP="0068470C">
      <w:pPr>
        <w:numPr>
          <w:ilvl w:val="0"/>
          <w:numId w:val="25"/>
        </w:numPr>
        <w:spacing w:before="100" w:beforeAutospacing="1" w:after="100" w:afterAutospacing="1" w:line="240" w:lineRule="auto"/>
        <w:rPr>
          <w:rFonts w:eastAsia="Times New Roman" w:cstheme="minorHAnsi"/>
          <w:b w:val="0"/>
          <w:sz w:val="24"/>
          <w:szCs w:val="24"/>
          <w:lang w:eastAsia="pl-PL"/>
        </w:rPr>
      </w:pPr>
      <w:r w:rsidRPr="001A5510">
        <w:rPr>
          <w:rFonts w:eastAsia="Times New Roman" w:cstheme="minorHAnsi"/>
          <w:b w:val="0"/>
          <w:sz w:val="24"/>
          <w:szCs w:val="24"/>
          <w:lang w:eastAsia="pl-PL"/>
        </w:rPr>
        <w:t>UMWM - Urząd Marszałkowski Województwa Małopolskiego</w:t>
      </w:r>
    </w:p>
    <w:p w:rsidR="001A5510" w:rsidRPr="001A5510" w:rsidRDefault="001A5510" w:rsidP="0068470C">
      <w:pPr>
        <w:numPr>
          <w:ilvl w:val="0"/>
          <w:numId w:val="25"/>
        </w:numPr>
        <w:spacing w:before="100" w:beforeAutospacing="1" w:after="100" w:afterAutospacing="1" w:line="240" w:lineRule="auto"/>
        <w:rPr>
          <w:rFonts w:eastAsia="Times New Roman" w:cstheme="minorHAnsi"/>
          <w:b w:val="0"/>
          <w:sz w:val="24"/>
          <w:szCs w:val="24"/>
          <w:lang w:eastAsia="pl-PL"/>
        </w:rPr>
      </w:pPr>
      <w:r w:rsidRPr="001A5510">
        <w:rPr>
          <w:rFonts w:eastAsia="Times New Roman" w:cstheme="minorHAnsi"/>
          <w:b w:val="0"/>
          <w:sz w:val="24"/>
          <w:szCs w:val="24"/>
          <w:lang w:eastAsia="pl-PL"/>
        </w:rPr>
        <w:t>Użytkownik – należy przez to rozumieć każdą osobę, która korzysta z treści udostępnianych na stronach BIP</w:t>
      </w:r>
    </w:p>
    <w:p w:rsidR="00191397" w:rsidRDefault="00191397" w:rsidP="00D32487">
      <w:pPr>
        <w:numPr>
          <w:ilvl w:val="0"/>
          <w:numId w:val="25"/>
        </w:numPr>
        <w:spacing w:before="100" w:beforeAutospacing="1" w:after="100" w:afterAutospacing="1" w:line="240" w:lineRule="auto"/>
        <w:rPr>
          <w:sz w:val="24"/>
        </w:rPr>
      </w:pPr>
      <w:r>
        <w:rPr>
          <w:sz w:val="24"/>
        </w:rPr>
        <w:br w:type="page"/>
      </w:r>
    </w:p>
    <w:p w:rsidR="00191397" w:rsidRPr="0013213B" w:rsidRDefault="00A448E0" w:rsidP="00A448E0">
      <w:pPr>
        <w:pStyle w:val="Nagwek2"/>
        <w:rPr>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lastRenderedPageBreak/>
        <w:t>Teksty alternatywne</w:t>
      </w:r>
    </w:p>
    <w:p w:rsidR="0071267A" w:rsidRDefault="00191397" w:rsidP="008905CB">
      <w:r w:rsidRPr="00A448E0">
        <w:t xml:space="preserve">Teksty alternatywne są konieczne dla elementów </w:t>
      </w:r>
      <w:r w:rsidR="004E1D2B" w:rsidRPr="00A448E0">
        <w:t>nietekstowych</w:t>
      </w:r>
      <w:r w:rsidR="00A448E0">
        <w:t>. E</w:t>
      </w:r>
      <w:r w:rsidR="0071267A">
        <w:t xml:space="preserve">lementy nietekstowe </w:t>
      </w:r>
      <w:r w:rsidR="004E1D2B">
        <w:t>to</w:t>
      </w:r>
      <w:r w:rsidR="00810025">
        <w:t>:</w:t>
      </w:r>
    </w:p>
    <w:p w:rsidR="0071267A" w:rsidRPr="008905CB" w:rsidRDefault="0071267A" w:rsidP="008905CB">
      <w:pPr>
        <w:pStyle w:val="Akapitzlist"/>
        <w:numPr>
          <w:ilvl w:val="0"/>
          <w:numId w:val="40"/>
        </w:numPr>
        <w:rPr>
          <w:b w:val="0"/>
        </w:rPr>
      </w:pPr>
      <w:r w:rsidRPr="008905CB">
        <w:rPr>
          <w:b w:val="0"/>
        </w:rPr>
        <w:t>zdjęcia</w:t>
      </w:r>
    </w:p>
    <w:p w:rsidR="0071267A" w:rsidRPr="008905CB" w:rsidRDefault="0071267A" w:rsidP="008905CB">
      <w:pPr>
        <w:pStyle w:val="Akapitzlist"/>
        <w:numPr>
          <w:ilvl w:val="0"/>
          <w:numId w:val="40"/>
        </w:numPr>
        <w:rPr>
          <w:b w:val="0"/>
        </w:rPr>
      </w:pPr>
      <w:r w:rsidRPr="008905CB">
        <w:rPr>
          <w:b w:val="0"/>
        </w:rPr>
        <w:t>grafiki</w:t>
      </w:r>
    </w:p>
    <w:p w:rsidR="0071267A" w:rsidRPr="008905CB" w:rsidRDefault="0071267A" w:rsidP="008905CB">
      <w:pPr>
        <w:pStyle w:val="Akapitzlist"/>
        <w:numPr>
          <w:ilvl w:val="0"/>
          <w:numId w:val="40"/>
        </w:numPr>
        <w:rPr>
          <w:b w:val="0"/>
        </w:rPr>
      </w:pPr>
      <w:r w:rsidRPr="008905CB">
        <w:rPr>
          <w:b w:val="0"/>
        </w:rPr>
        <w:t>wykresy</w:t>
      </w:r>
    </w:p>
    <w:p w:rsidR="0071267A" w:rsidRPr="008905CB" w:rsidRDefault="0071267A" w:rsidP="008905CB">
      <w:pPr>
        <w:pStyle w:val="Akapitzlist"/>
        <w:numPr>
          <w:ilvl w:val="0"/>
          <w:numId w:val="40"/>
        </w:numPr>
        <w:rPr>
          <w:b w:val="0"/>
        </w:rPr>
      </w:pPr>
      <w:r w:rsidRPr="008905CB">
        <w:rPr>
          <w:b w:val="0"/>
        </w:rPr>
        <w:t>diagramy</w:t>
      </w:r>
    </w:p>
    <w:p w:rsidR="0071267A" w:rsidRPr="008905CB" w:rsidRDefault="0071267A" w:rsidP="008905CB">
      <w:pPr>
        <w:pStyle w:val="Akapitzlist"/>
        <w:numPr>
          <w:ilvl w:val="0"/>
          <w:numId w:val="40"/>
        </w:numPr>
        <w:rPr>
          <w:b w:val="0"/>
        </w:rPr>
      </w:pPr>
      <w:r w:rsidRPr="008905CB">
        <w:rPr>
          <w:b w:val="0"/>
        </w:rPr>
        <w:t>mapy</w:t>
      </w:r>
    </w:p>
    <w:p w:rsidR="0071267A" w:rsidRPr="008905CB" w:rsidRDefault="0071267A" w:rsidP="008905CB">
      <w:pPr>
        <w:pStyle w:val="Akapitzlist"/>
        <w:numPr>
          <w:ilvl w:val="0"/>
          <w:numId w:val="40"/>
        </w:numPr>
        <w:rPr>
          <w:b w:val="0"/>
        </w:rPr>
      </w:pPr>
      <w:r w:rsidRPr="008905CB">
        <w:rPr>
          <w:b w:val="0"/>
        </w:rPr>
        <w:t>tabele</w:t>
      </w:r>
    </w:p>
    <w:p w:rsidR="00BC614E" w:rsidRPr="002118E0" w:rsidRDefault="00BC614E" w:rsidP="00BC614E">
      <w:pPr>
        <w:pStyle w:val="NormalnyWeb"/>
        <w:rPr>
          <w:rFonts w:asciiTheme="minorHAnsi" w:hAnsiTheme="minorHAnsi" w:cstheme="minorHAnsi"/>
        </w:rPr>
      </w:pPr>
      <w:r w:rsidRPr="00E3098D">
        <w:rPr>
          <w:rFonts w:asciiTheme="minorHAnsi" w:hAnsiTheme="minorHAnsi" w:cstheme="minorHAnsi"/>
          <w:b w:val="0"/>
        </w:rPr>
        <w:t xml:space="preserve">Wstawianie elementów wizualnych do dokumentu jest możliwe za pomocą grupy funkcji (Obrazy, Obrazy online, Kształty, </w:t>
      </w:r>
      <w:proofErr w:type="spellStart"/>
      <w:r w:rsidRPr="00E3098D">
        <w:rPr>
          <w:rFonts w:asciiTheme="minorHAnsi" w:hAnsiTheme="minorHAnsi" w:cstheme="minorHAnsi"/>
          <w:b w:val="0"/>
        </w:rPr>
        <w:t>SmartArt</w:t>
      </w:r>
      <w:proofErr w:type="spellEnd"/>
      <w:r w:rsidRPr="00E3098D">
        <w:rPr>
          <w:rFonts w:asciiTheme="minorHAnsi" w:hAnsiTheme="minorHAnsi" w:cstheme="minorHAnsi"/>
          <w:b w:val="0"/>
        </w:rPr>
        <w:t>, Wykres, Zrzut ekranu) we wstążce</w:t>
      </w:r>
      <w:r w:rsidRPr="002118E0">
        <w:rPr>
          <w:rFonts w:asciiTheme="minorHAnsi" w:hAnsiTheme="minorHAnsi" w:cstheme="minorHAnsi"/>
        </w:rPr>
        <w:t xml:space="preserve"> </w:t>
      </w:r>
      <w:r w:rsidRPr="00E3098D">
        <w:rPr>
          <w:rStyle w:val="Pogrubienie"/>
          <w:rFonts w:asciiTheme="minorHAnsi" w:hAnsiTheme="minorHAnsi" w:cstheme="minorHAnsi"/>
          <w:color w:val="B808A3"/>
        </w:rPr>
        <w:t>Wstawianie</w:t>
      </w:r>
      <w:r w:rsidRPr="00E3098D">
        <w:rPr>
          <w:rFonts w:asciiTheme="minorHAnsi" w:hAnsiTheme="minorHAnsi" w:cstheme="minorHAnsi"/>
          <w:color w:val="B808A3"/>
        </w:rPr>
        <w:t>.</w:t>
      </w:r>
    </w:p>
    <w:p w:rsidR="00BC614E" w:rsidRDefault="00BC614E" w:rsidP="00BC614E">
      <w:pPr>
        <w:rPr>
          <w:rFonts w:asciiTheme="minorHAnsi" w:hAnsiTheme="minorHAnsi" w:cstheme="minorHAnsi"/>
          <w:b w:val="0"/>
        </w:rPr>
      </w:pPr>
      <w:r>
        <w:t>W</w:t>
      </w:r>
      <w:r>
        <w:t>stawia</w:t>
      </w:r>
      <w:r>
        <w:t>nie</w:t>
      </w:r>
      <w:r w:rsidRPr="009E6ED8">
        <w:t xml:space="preserve"> &gt; </w:t>
      </w:r>
      <w:r>
        <w:t>Ilustracje</w:t>
      </w:r>
    </w:p>
    <w:p w:rsidR="00BC614E" w:rsidRDefault="00BC614E" w:rsidP="00191397">
      <w:pPr>
        <w:pStyle w:val="NormalnyWeb"/>
        <w:rPr>
          <w:rFonts w:asciiTheme="minorHAnsi" w:hAnsiTheme="minorHAnsi" w:cstheme="minorHAnsi"/>
          <w:b w:val="0"/>
        </w:rPr>
      </w:pPr>
      <w:r>
        <w:rPr>
          <w:rFonts w:asciiTheme="minorHAnsi" w:hAnsiTheme="minorHAnsi" w:cstheme="minorHAnsi"/>
          <w:b w:val="0"/>
        </w:rPr>
        <w:t xml:space="preserve">Zaznacz ilustrację </w:t>
      </w:r>
      <w:r w:rsidRPr="00FB7CEC">
        <w:rPr>
          <w:rFonts w:asciiTheme="minorHAnsi" w:hAnsiTheme="minorHAnsi" w:cstheme="minorHAnsi"/>
          <w:b w:val="0"/>
        </w:rPr>
        <w:t xml:space="preserve">i z menu kontekstowego </w:t>
      </w:r>
      <w:r>
        <w:rPr>
          <w:rFonts w:asciiTheme="minorHAnsi" w:hAnsiTheme="minorHAnsi" w:cstheme="minorHAnsi"/>
          <w:b w:val="0"/>
        </w:rPr>
        <w:t>(</w:t>
      </w:r>
      <w:r w:rsidRPr="00FB7CEC">
        <w:rPr>
          <w:rFonts w:asciiTheme="minorHAnsi" w:hAnsiTheme="minorHAnsi" w:cstheme="minorHAnsi"/>
          <w:b w:val="0"/>
        </w:rPr>
        <w:t>prawy przycisk myszy</w:t>
      </w:r>
      <w:r>
        <w:rPr>
          <w:rFonts w:asciiTheme="minorHAnsi" w:hAnsiTheme="minorHAnsi" w:cstheme="minorHAnsi"/>
          <w:b w:val="0"/>
        </w:rPr>
        <w:t>)</w:t>
      </w:r>
      <w:r w:rsidRPr="00FB7CEC">
        <w:rPr>
          <w:rFonts w:asciiTheme="minorHAnsi" w:hAnsiTheme="minorHAnsi" w:cstheme="minorHAnsi"/>
          <w:b w:val="0"/>
        </w:rPr>
        <w:t xml:space="preserve"> wybierz opcję </w:t>
      </w:r>
      <w:r>
        <w:rPr>
          <w:rFonts w:asciiTheme="minorHAnsi" w:hAnsiTheme="minorHAnsi" w:cstheme="minorHAnsi"/>
          <w:b w:val="0"/>
        </w:rPr>
        <w:t>„</w:t>
      </w:r>
      <w:r w:rsidRPr="00BC614E">
        <w:rPr>
          <w:rFonts w:asciiTheme="minorHAnsi" w:hAnsiTheme="minorHAnsi" w:cstheme="minorHAnsi"/>
          <w:b w:val="0"/>
        </w:rPr>
        <w:t>Formatuj obraz</w:t>
      </w:r>
      <w:r w:rsidRPr="00BC614E">
        <w:rPr>
          <w:rFonts w:asciiTheme="minorHAnsi" w:hAnsiTheme="minorHAnsi" w:cstheme="minorHAnsi"/>
          <w:b w:val="0"/>
        </w:rPr>
        <w:t>”</w:t>
      </w:r>
      <w:r>
        <w:rPr>
          <w:rFonts w:asciiTheme="minorHAnsi" w:hAnsiTheme="minorHAnsi" w:cstheme="minorHAnsi"/>
          <w:b w:val="0"/>
        </w:rPr>
        <w:t xml:space="preserve"> w zakładce „Układ i właściwości” uzupełnij pole „Opis”.</w:t>
      </w:r>
    </w:p>
    <w:p w:rsidR="0071267A" w:rsidRDefault="00191397" w:rsidP="00191397">
      <w:pPr>
        <w:pStyle w:val="NormalnyWeb"/>
        <w:rPr>
          <w:rFonts w:asciiTheme="minorHAnsi" w:hAnsiTheme="minorHAnsi" w:cstheme="minorHAnsi"/>
          <w:b w:val="0"/>
        </w:rPr>
      </w:pPr>
      <w:r w:rsidRPr="00E3098D">
        <w:rPr>
          <w:rFonts w:asciiTheme="minorHAnsi" w:hAnsiTheme="minorHAnsi" w:cstheme="minorHAnsi"/>
          <w:b w:val="0"/>
        </w:rPr>
        <w:t xml:space="preserve">Teksty alternatywne powinny </w:t>
      </w:r>
      <w:r w:rsidR="0071267A">
        <w:rPr>
          <w:rFonts w:asciiTheme="minorHAnsi" w:hAnsiTheme="minorHAnsi" w:cstheme="minorHAnsi"/>
          <w:b w:val="0"/>
        </w:rPr>
        <w:t xml:space="preserve">opisywać co </w:t>
      </w:r>
      <w:r w:rsidR="004E1D2B">
        <w:rPr>
          <w:rFonts w:asciiTheme="minorHAnsi" w:hAnsiTheme="minorHAnsi" w:cstheme="minorHAnsi"/>
          <w:b w:val="0"/>
        </w:rPr>
        <w:t>przedstawia</w:t>
      </w:r>
      <w:r w:rsidR="0071267A">
        <w:rPr>
          <w:rFonts w:asciiTheme="minorHAnsi" w:hAnsiTheme="minorHAnsi" w:cstheme="minorHAnsi"/>
          <w:b w:val="0"/>
        </w:rPr>
        <w:t xml:space="preserve"> element</w:t>
      </w:r>
      <w:r w:rsidR="004E1D2B">
        <w:rPr>
          <w:rFonts w:asciiTheme="minorHAnsi" w:hAnsiTheme="minorHAnsi" w:cstheme="minorHAnsi"/>
          <w:b w:val="0"/>
        </w:rPr>
        <w:t xml:space="preserve"> </w:t>
      </w:r>
      <w:r w:rsidR="00BC614E">
        <w:rPr>
          <w:rFonts w:asciiTheme="minorHAnsi" w:hAnsiTheme="minorHAnsi" w:cstheme="minorHAnsi"/>
          <w:b w:val="0"/>
        </w:rPr>
        <w:t>graficzny i</w:t>
      </w:r>
      <w:r w:rsidR="004E1D2B">
        <w:rPr>
          <w:rFonts w:asciiTheme="minorHAnsi" w:hAnsiTheme="minorHAnsi" w:cstheme="minorHAnsi"/>
          <w:b w:val="0"/>
        </w:rPr>
        <w:t xml:space="preserve"> </w:t>
      </w:r>
      <w:r w:rsidR="00032407">
        <w:rPr>
          <w:rFonts w:asciiTheme="minorHAnsi" w:hAnsiTheme="minorHAnsi" w:cstheme="minorHAnsi"/>
          <w:b w:val="0"/>
        </w:rPr>
        <w:t>co jest ważne dla zrozumienia treści</w:t>
      </w:r>
      <w:r w:rsidR="0071267A">
        <w:rPr>
          <w:rFonts w:asciiTheme="minorHAnsi" w:hAnsiTheme="minorHAnsi" w:cstheme="minorHAnsi"/>
          <w:b w:val="0"/>
        </w:rPr>
        <w:t>.</w:t>
      </w:r>
    </w:p>
    <w:p w:rsidR="00191397" w:rsidRPr="00E3098D" w:rsidRDefault="00191397" w:rsidP="00191397">
      <w:pPr>
        <w:rPr>
          <w:color w:val="FF0066"/>
          <w14:textFill>
            <w14:solidFill>
              <w14:srgbClr w14:val="FF0066">
                <w14:shade w14:val="30000"/>
                <w14:satMod w14:val="115000"/>
              </w14:srgbClr>
            </w14:solidFill>
          </w14:textFill>
        </w:rPr>
      </w:pPr>
      <w:r w:rsidRPr="00E3098D">
        <w:rPr>
          <w:color w:val="FF0066"/>
          <w14:textFill>
            <w14:solidFill>
              <w14:srgbClr w14:val="FF0066">
                <w14:shade w14:val="30000"/>
                <w14:satMod w14:val="115000"/>
              </w14:srgbClr>
            </w14:solidFill>
          </w14:textFill>
        </w:rPr>
        <w:t>Ć</w:t>
      </w:r>
      <w:r w:rsidR="0013213B" w:rsidRPr="00E3098D">
        <w:rPr>
          <w:color w:val="FF0066"/>
          <w14:textFill>
            <w14:solidFill>
              <w14:srgbClr w14:val="FF0066">
                <w14:shade w14:val="30000"/>
                <w14:satMod w14:val="115000"/>
              </w14:srgbClr>
            </w14:solidFill>
          </w14:textFill>
        </w:rPr>
        <w:t xml:space="preserve">wiczenie </w:t>
      </w:r>
    </w:p>
    <w:p w:rsidR="00191397" w:rsidRDefault="00191397" w:rsidP="00BC614E">
      <w:pPr>
        <w:pStyle w:val="Bezodstpw"/>
      </w:pPr>
      <w:r w:rsidRPr="00E3098D">
        <w:t>Dod</w:t>
      </w:r>
      <w:r w:rsidR="00D91A64">
        <w:t>aj do grafiki, wykresu oraz diagramu tekst alternatywny</w:t>
      </w:r>
    </w:p>
    <w:p w:rsidR="00BC614E" w:rsidRDefault="003075FC" w:rsidP="00BC614E">
      <w:pPr>
        <w:pStyle w:val="Default"/>
        <w:rPr>
          <w:rFonts w:asciiTheme="minorHAnsi" w:hAnsiTheme="minorHAnsi" w:cstheme="minorHAnsi"/>
          <w:b/>
          <w:color w:val="B808A3"/>
          <w:sz w:val="28"/>
          <w:szCs w:val="28"/>
        </w:rPr>
      </w:pPr>
      <w:r>
        <w:rPr>
          <w:rFonts w:asciiTheme="minorHAnsi" w:hAnsiTheme="minorHAnsi" w:cstheme="minorHAnsi"/>
          <w:b/>
          <w:noProof/>
          <w:color w:val="B808A3"/>
          <w:sz w:val="28"/>
          <w:szCs w:val="28"/>
          <w:lang w:eastAsia="pl-PL"/>
        </w:rPr>
        <w:drawing>
          <wp:inline distT="0" distB="0" distL="0" distR="0">
            <wp:extent cx="3114675" cy="14668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bierz.jfif"/>
                    <pic:cNvPicPr/>
                  </pic:nvPicPr>
                  <pic:blipFill>
                    <a:blip r:embed="rId26">
                      <a:extLst>
                        <a:ext uri="{28A0092B-C50C-407E-A947-70E740481C1C}">
                          <a14:useLocalDpi xmlns:a14="http://schemas.microsoft.com/office/drawing/2010/main" val="0"/>
                        </a:ext>
                      </a:extLst>
                    </a:blip>
                    <a:stretch>
                      <a:fillRect/>
                    </a:stretch>
                  </pic:blipFill>
                  <pic:spPr>
                    <a:xfrm>
                      <a:off x="0" y="0"/>
                      <a:ext cx="3114675" cy="1466850"/>
                    </a:xfrm>
                    <a:prstGeom prst="rect">
                      <a:avLst/>
                    </a:prstGeom>
                  </pic:spPr>
                </pic:pic>
              </a:graphicData>
            </a:graphic>
          </wp:inline>
        </w:drawing>
      </w:r>
    </w:p>
    <w:p w:rsidR="00BC614E" w:rsidRDefault="00BC614E" w:rsidP="00BC614E">
      <w:r>
        <w:br w:type="page"/>
      </w:r>
    </w:p>
    <w:p w:rsidR="00191397" w:rsidRPr="004A6E47" w:rsidRDefault="00191397" w:rsidP="00191397">
      <w:pPr>
        <w:rPr>
          <w:color w:val="FF0066"/>
          <w14:textFill>
            <w14:solidFill>
              <w14:srgbClr w14:val="FF0066">
                <w14:shade w14:val="30000"/>
                <w14:satMod w14:val="115000"/>
              </w14:srgbClr>
            </w14:solidFill>
          </w14:textFill>
        </w:rPr>
      </w:pPr>
      <w:r w:rsidRPr="004A6E47">
        <w:rPr>
          <w:color w:val="FF0066"/>
          <w14:textFill>
            <w14:solidFill>
              <w14:srgbClr w14:val="FF0066">
                <w14:shade w14:val="30000"/>
                <w14:satMod w14:val="115000"/>
              </w14:srgbClr>
            </w14:solidFill>
          </w14:textFill>
        </w:rPr>
        <w:lastRenderedPageBreak/>
        <w:t>Ćwiczenie wykonane:</w:t>
      </w:r>
    </w:p>
    <w:p w:rsidR="00191397" w:rsidRPr="00E3098D" w:rsidRDefault="00191397" w:rsidP="00191397">
      <w:pPr>
        <w:pStyle w:val="Default"/>
        <w:rPr>
          <w:rFonts w:asciiTheme="minorHAnsi" w:hAnsiTheme="minorHAnsi" w:cstheme="minorHAnsi"/>
          <w:b/>
          <w:color w:val="B808A3"/>
          <w:sz w:val="28"/>
          <w:szCs w:val="28"/>
        </w:rPr>
      </w:pPr>
      <w:r w:rsidRPr="00E3098D">
        <w:rPr>
          <w:rFonts w:asciiTheme="minorHAnsi" w:hAnsiTheme="minorHAnsi" w:cstheme="minorHAnsi"/>
          <w:b/>
          <w:color w:val="B808A3"/>
          <w:sz w:val="28"/>
          <w:szCs w:val="28"/>
        </w:rPr>
        <w:t xml:space="preserve">Obraz </w:t>
      </w:r>
    </w:p>
    <w:p w:rsidR="00191397" w:rsidRDefault="00D91A64" w:rsidP="00191397">
      <w:pPr>
        <w:rPr>
          <w:rFonts w:cstheme="minorHAnsi"/>
          <w:color w:val="333333"/>
          <w:sz w:val="24"/>
          <w:szCs w:val="24"/>
          <w:shd w:val="clear" w:color="auto" w:fill="FFFFFF"/>
        </w:rPr>
      </w:pPr>
      <w:r>
        <w:rPr>
          <w:rFonts w:cstheme="minorHAnsi"/>
          <w:noProof/>
          <w:color w:val="333333"/>
          <w:sz w:val="24"/>
          <w:szCs w:val="24"/>
          <w:shd w:val="clear" w:color="auto" w:fill="FFFFFF"/>
          <w:lang w:eastAsia="pl-PL"/>
        </w:rPr>
        <w:drawing>
          <wp:inline distT="0" distB="0" distL="0" distR="0" wp14:anchorId="1EFE6621">
            <wp:extent cx="3115310" cy="1469390"/>
            <wp:effectExtent l="0" t="0" r="8890" b="0"/>
            <wp:docPr id="19" name="Obraz 19" descr="Zamek na Wawe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5310" cy="1469390"/>
                    </a:xfrm>
                    <a:prstGeom prst="rect">
                      <a:avLst/>
                    </a:prstGeom>
                    <a:noFill/>
                  </pic:spPr>
                </pic:pic>
              </a:graphicData>
            </a:graphic>
          </wp:inline>
        </w:drawing>
      </w:r>
    </w:p>
    <w:p w:rsidR="00191397" w:rsidRDefault="00D91A64" w:rsidP="00E3098D">
      <w:pPr>
        <w:rPr>
          <w:color w:val="B808A3"/>
        </w:rPr>
      </w:pPr>
      <w:r>
        <w:rPr>
          <w:color w:val="B808A3"/>
        </w:rPr>
        <w:t>Wykres</w:t>
      </w:r>
    </w:p>
    <w:p w:rsidR="00D91A64" w:rsidRPr="00E3098D" w:rsidRDefault="00D91A64" w:rsidP="00E3098D">
      <w:pPr>
        <w:rPr>
          <w:color w:val="B808A3"/>
        </w:rPr>
      </w:pPr>
      <w:r>
        <w:rPr>
          <w:noProof/>
          <w:color w:val="B808A3"/>
          <w:lang w:eastAsia="pl-PL"/>
        </w:rPr>
        <w:drawing>
          <wp:inline distT="0" distB="0" distL="0" distR="0" wp14:anchorId="7A191484">
            <wp:extent cx="2627630" cy="1743710"/>
            <wp:effectExtent l="0" t="0" r="1270" b="8890"/>
            <wp:docPr id="20" name="Obraz 20" descr="Wykres prezentują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630" cy="1743710"/>
                    </a:xfrm>
                    <a:prstGeom prst="rect">
                      <a:avLst/>
                    </a:prstGeom>
                    <a:noFill/>
                  </pic:spPr>
                </pic:pic>
              </a:graphicData>
            </a:graphic>
          </wp:inline>
        </w:drawing>
      </w:r>
    </w:p>
    <w:p w:rsidR="0085426A" w:rsidRDefault="0085426A" w:rsidP="0085426A">
      <w:pPr>
        <w:rPr>
          <w:color w:val="B808A3"/>
        </w:rPr>
      </w:pPr>
      <w:r>
        <w:rPr>
          <w:color w:val="B808A3"/>
        </w:rPr>
        <w:t>Diagram</w:t>
      </w:r>
    </w:p>
    <w:p w:rsidR="00191397" w:rsidRDefault="0085426A" w:rsidP="00191397">
      <w:pPr>
        <w:rPr>
          <w:rFonts w:cstheme="minorHAnsi"/>
          <w:color w:val="333333"/>
          <w:sz w:val="24"/>
          <w:szCs w:val="24"/>
          <w:shd w:val="clear" w:color="auto" w:fill="FFFFFF"/>
        </w:rPr>
      </w:pPr>
      <w:r>
        <w:rPr>
          <w:noProof/>
          <w:color w:val="B808A3"/>
          <w:lang w:eastAsia="pl-PL"/>
        </w:rPr>
        <w:drawing>
          <wp:inline distT="0" distB="0" distL="0" distR="0" wp14:anchorId="07B8E343" wp14:editId="5AF33603">
            <wp:extent cx="3259455" cy="1630017"/>
            <wp:effectExtent l="0" t="0" r="0" b="8890"/>
            <wp:docPr id="21" name="Obraz 21" descr="Diagram przedstawiają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ównanie-emisji-PM10-e1571044880344.png"/>
                    <pic:cNvPicPr/>
                  </pic:nvPicPr>
                  <pic:blipFill>
                    <a:blip r:embed="rId29">
                      <a:extLst>
                        <a:ext uri="{28A0092B-C50C-407E-A947-70E740481C1C}">
                          <a14:useLocalDpi xmlns:a14="http://schemas.microsoft.com/office/drawing/2010/main" val="0"/>
                        </a:ext>
                      </a:extLst>
                    </a:blip>
                    <a:stretch>
                      <a:fillRect/>
                    </a:stretch>
                  </pic:blipFill>
                  <pic:spPr>
                    <a:xfrm>
                      <a:off x="0" y="0"/>
                      <a:ext cx="3276484" cy="1638533"/>
                    </a:xfrm>
                    <a:prstGeom prst="rect">
                      <a:avLst/>
                    </a:prstGeom>
                  </pic:spPr>
                </pic:pic>
              </a:graphicData>
            </a:graphic>
          </wp:inline>
        </w:drawing>
      </w:r>
    </w:p>
    <w:p w:rsidR="00191397" w:rsidRDefault="00191397" w:rsidP="00191397">
      <w:pPr>
        <w:rPr>
          <w:rFonts w:cstheme="minorHAnsi"/>
          <w:color w:val="333333"/>
          <w:sz w:val="24"/>
          <w:szCs w:val="24"/>
          <w:shd w:val="clear" w:color="auto" w:fill="FFFFFF"/>
        </w:rPr>
      </w:pPr>
    </w:p>
    <w:p w:rsidR="00191397" w:rsidRDefault="00191397">
      <w:pPr>
        <w:rPr>
          <w:b w:val="0"/>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Pr>
          <w:b w:val="0"/>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br w:type="page"/>
      </w:r>
    </w:p>
    <w:p w:rsidR="00191397" w:rsidRPr="00AC0844" w:rsidRDefault="00D32487" w:rsidP="00D32487">
      <w:pPr>
        <w:pStyle w:val="Nagwek2"/>
      </w:pPr>
      <w:r>
        <w:lastRenderedPageBreak/>
        <w:t>Tabele</w:t>
      </w:r>
    </w:p>
    <w:p w:rsidR="00191397" w:rsidRPr="00E57DAB" w:rsidRDefault="009D2B0A" w:rsidP="00E57DAB">
      <w:pPr>
        <w:rPr>
          <w:b w:val="0"/>
        </w:rPr>
      </w:pPr>
      <w:r w:rsidRPr="00E57DAB">
        <w:rPr>
          <w:b w:val="0"/>
        </w:rPr>
        <w:t>Tabele porządkują dane umieszczone w odpowiednio rozmieszczonych polach</w:t>
      </w:r>
      <w:r w:rsidR="00E57DAB" w:rsidRPr="00E57DAB">
        <w:rPr>
          <w:b w:val="0"/>
        </w:rPr>
        <w:t>.</w:t>
      </w:r>
    </w:p>
    <w:p w:rsidR="00191397" w:rsidRPr="00E3098D" w:rsidRDefault="00191397" w:rsidP="009D2B0A">
      <w:r w:rsidRPr="00E3098D">
        <w:t>Do tabel dodajemy:</w:t>
      </w:r>
    </w:p>
    <w:p w:rsidR="00191397" w:rsidRPr="00E57DAB" w:rsidRDefault="00191397" w:rsidP="00191397">
      <w:pPr>
        <w:pStyle w:val="Akapitzlist"/>
        <w:numPr>
          <w:ilvl w:val="0"/>
          <w:numId w:val="17"/>
        </w:numPr>
        <w:rPr>
          <w:szCs w:val="28"/>
        </w:rPr>
      </w:pPr>
      <w:r w:rsidRPr="00E57DAB">
        <w:rPr>
          <w:color w:val="0070C0"/>
          <w:szCs w:val="28"/>
        </w:rPr>
        <w:t xml:space="preserve">Tekst alternatywny </w:t>
      </w:r>
      <w:r w:rsidRPr="00E57DAB">
        <w:rPr>
          <w:b w:val="0"/>
          <w:szCs w:val="28"/>
        </w:rPr>
        <w:t>– informacje o tym czego dotyczy dana tabela</w:t>
      </w:r>
    </w:p>
    <w:p w:rsidR="00191397" w:rsidRPr="00E57DAB" w:rsidRDefault="00191397" w:rsidP="00191397">
      <w:pPr>
        <w:pStyle w:val="Akapitzlist"/>
        <w:numPr>
          <w:ilvl w:val="0"/>
          <w:numId w:val="17"/>
        </w:numPr>
        <w:rPr>
          <w:szCs w:val="28"/>
        </w:rPr>
      </w:pPr>
      <w:r w:rsidRPr="00E57DAB">
        <w:rPr>
          <w:color w:val="0070C0"/>
          <w:szCs w:val="28"/>
        </w:rPr>
        <w:t xml:space="preserve">Nagłówki tabel </w:t>
      </w:r>
      <w:r w:rsidRPr="00E57DAB">
        <w:rPr>
          <w:szCs w:val="28"/>
        </w:rPr>
        <w:t xml:space="preserve">– </w:t>
      </w:r>
      <w:r w:rsidRPr="00E57DAB">
        <w:rPr>
          <w:b w:val="0"/>
          <w:szCs w:val="28"/>
        </w:rPr>
        <w:t xml:space="preserve">programy czytające dla osób z niepełnosprawnościami, natykające się na tabelę, informują o liczbie kolumn i wierszy, oraz w której kolumnie i wierszu aktualnie się znajduje. </w:t>
      </w:r>
    </w:p>
    <w:p w:rsidR="00E57DAB" w:rsidRPr="00E57DAB" w:rsidRDefault="00E57DAB" w:rsidP="00E57DAB">
      <w:pPr>
        <w:rPr>
          <w:b w:val="0"/>
          <w:szCs w:val="28"/>
        </w:rPr>
      </w:pPr>
      <w:r w:rsidRPr="00E57DAB">
        <w:rPr>
          <w:b w:val="0"/>
          <w:szCs w:val="28"/>
        </w:rPr>
        <w:t>W tabeli wybierz opcję „Właściwości tabeli” i wybierz pozycję „</w:t>
      </w:r>
      <w:r>
        <w:rPr>
          <w:b w:val="0"/>
          <w:szCs w:val="28"/>
        </w:rPr>
        <w:t>Tekst alternatywny</w:t>
      </w:r>
      <w:r w:rsidRPr="00E57DAB">
        <w:rPr>
          <w:b w:val="0"/>
          <w:szCs w:val="28"/>
        </w:rPr>
        <w:t>”</w:t>
      </w:r>
      <w:r>
        <w:rPr>
          <w:b w:val="0"/>
          <w:szCs w:val="28"/>
        </w:rPr>
        <w:t xml:space="preserve"> i w polu Opis napisz co zawiera tabela</w:t>
      </w:r>
      <w:r>
        <w:rPr>
          <w:b w:val="0"/>
          <w:szCs w:val="28"/>
        </w:rPr>
        <w:t>.</w:t>
      </w:r>
      <w:r w:rsidRPr="00E57DAB">
        <w:rPr>
          <w:b w:val="0"/>
          <w:szCs w:val="28"/>
        </w:rPr>
        <w:t xml:space="preserve"> </w:t>
      </w:r>
    </w:p>
    <w:p w:rsidR="00E57DAB" w:rsidRDefault="00E57DAB" w:rsidP="00E57DAB">
      <w:pPr>
        <w:jc w:val="center"/>
        <w:rPr>
          <w:szCs w:val="28"/>
        </w:rPr>
      </w:pPr>
      <w:r>
        <w:rPr>
          <w:noProof/>
          <w:szCs w:val="28"/>
          <w:lang w:eastAsia="pl-PL"/>
        </w:rPr>
        <w:drawing>
          <wp:inline distT="0" distB="0" distL="0" distR="0">
            <wp:extent cx="4336387" cy="2433004"/>
            <wp:effectExtent l="0" t="0" r="762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ela_alt.jpg"/>
                    <pic:cNvPicPr/>
                  </pic:nvPicPr>
                  <pic:blipFill>
                    <a:blip r:embed="rId30">
                      <a:extLst>
                        <a:ext uri="{28A0092B-C50C-407E-A947-70E740481C1C}">
                          <a14:useLocalDpi xmlns:a14="http://schemas.microsoft.com/office/drawing/2010/main" val="0"/>
                        </a:ext>
                      </a:extLst>
                    </a:blip>
                    <a:stretch>
                      <a:fillRect/>
                    </a:stretch>
                  </pic:blipFill>
                  <pic:spPr>
                    <a:xfrm>
                      <a:off x="0" y="0"/>
                      <a:ext cx="4345659" cy="2438206"/>
                    </a:xfrm>
                    <a:prstGeom prst="rect">
                      <a:avLst/>
                    </a:prstGeom>
                  </pic:spPr>
                </pic:pic>
              </a:graphicData>
            </a:graphic>
          </wp:inline>
        </w:drawing>
      </w:r>
    </w:p>
    <w:p w:rsidR="00191397" w:rsidRPr="00E57DAB" w:rsidRDefault="00E57DAB" w:rsidP="00E57DAB">
      <w:pPr>
        <w:rPr>
          <w:b w:val="0"/>
          <w:szCs w:val="28"/>
        </w:rPr>
      </w:pPr>
      <w:r w:rsidRPr="00E57DAB">
        <w:rPr>
          <w:b w:val="0"/>
          <w:szCs w:val="28"/>
        </w:rPr>
        <w:t xml:space="preserve">W tabeli </w:t>
      </w:r>
      <w:r w:rsidR="00191397" w:rsidRPr="00E57DAB">
        <w:rPr>
          <w:b w:val="0"/>
          <w:szCs w:val="28"/>
        </w:rPr>
        <w:t>wybierz opcję „Właściwości tabeli” i wybierz pozycję „</w:t>
      </w:r>
      <w:r>
        <w:rPr>
          <w:b w:val="0"/>
          <w:szCs w:val="28"/>
        </w:rPr>
        <w:t>W</w:t>
      </w:r>
      <w:r w:rsidR="00191397" w:rsidRPr="00E57DAB">
        <w:rPr>
          <w:b w:val="0"/>
          <w:szCs w:val="28"/>
        </w:rPr>
        <w:t>iersz”. Zaznacz opcję „Powtórz jako wiersz nagłówka na początku każdej strony”</w:t>
      </w:r>
      <w:r>
        <w:rPr>
          <w:b w:val="0"/>
          <w:szCs w:val="28"/>
        </w:rPr>
        <w:t>.</w:t>
      </w:r>
      <w:r w:rsidR="00191397" w:rsidRPr="00E57DAB">
        <w:rPr>
          <w:b w:val="0"/>
          <w:szCs w:val="28"/>
        </w:rPr>
        <w:t xml:space="preserve"> </w:t>
      </w:r>
    </w:p>
    <w:p w:rsidR="00191397" w:rsidRDefault="00191397" w:rsidP="00E57DAB">
      <w:pPr>
        <w:jc w:val="center"/>
        <w:rPr>
          <w:color w:val="000000" w:themeColor="text1"/>
          <w:sz w:val="24"/>
        </w:rPr>
      </w:pPr>
      <w:r>
        <w:rPr>
          <w:noProof/>
          <w:color w:val="000000" w:themeColor="text1"/>
          <w:sz w:val="24"/>
          <w:lang w:eastAsia="pl-PL"/>
        </w:rPr>
        <w:drawing>
          <wp:inline distT="0" distB="0" distL="0" distR="0" wp14:anchorId="39F5DF28" wp14:editId="287EC259">
            <wp:extent cx="2973202" cy="2876039"/>
            <wp:effectExtent l="0" t="0" r="0" b="635"/>
            <wp:docPr id="13" name="Obraz 13" descr="Tabel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ela3.png"/>
                    <pic:cNvPicPr/>
                  </pic:nvPicPr>
                  <pic:blipFill>
                    <a:blip r:embed="rId31">
                      <a:extLst>
                        <a:ext uri="{28A0092B-C50C-407E-A947-70E740481C1C}">
                          <a14:useLocalDpi xmlns:a14="http://schemas.microsoft.com/office/drawing/2010/main" val="0"/>
                        </a:ext>
                      </a:extLst>
                    </a:blip>
                    <a:stretch>
                      <a:fillRect/>
                    </a:stretch>
                  </pic:blipFill>
                  <pic:spPr>
                    <a:xfrm>
                      <a:off x="0" y="0"/>
                      <a:ext cx="2983057" cy="2885572"/>
                    </a:xfrm>
                    <a:prstGeom prst="rect">
                      <a:avLst/>
                    </a:prstGeom>
                  </pic:spPr>
                </pic:pic>
              </a:graphicData>
            </a:graphic>
          </wp:inline>
        </w:drawing>
      </w:r>
    </w:p>
    <w:p w:rsidR="00191397" w:rsidRPr="00E3098D" w:rsidRDefault="001D7953" w:rsidP="00191397">
      <w:pPr>
        <w:rPr>
          <w:b w:val="0"/>
          <w:color w:val="FF0066"/>
          <w14:textFill>
            <w14:solidFill>
              <w14:srgbClr w14:val="FF0066">
                <w14:shade w14:val="30000"/>
                <w14:satMod w14:val="115000"/>
              </w14:srgbClr>
            </w14:solidFill>
          </w14:textFill>
        </w:rPr>
      </w:pPr>
      <w:r w:rsidRPr="00E3098D">
        <w:rPr>
          <w:b w:val="0"/>
          <w:color w:val="FF0066"/>
          <w14:textFill>
            <w14:solidFill>
              <w14:srgbClr w14:val="FF0066">
                <w14:shade w14:val="30000"/>
                <w14:satMod w14:val="115000"/>
              </w14:srgbClr>
            </w14:solidFill>
          </w14:textFill>
        </w:rPr>
        <w:lastRenderedPageBreak/>
        <w:t xml:space="preserve">Ćwiczenie </w:t>
      </w:r>
    </w:p>
    <w:p w:rsidR="00191397" w:rsidRPr="00E3098D" w:rsidRDefault="00191397" w:rsidP="00191397">
      <w:pPr>
        <w:rPr>
          <w:rFonts w:cstheme="majorHAnsi"/>
          <w:b w:val="0"/>
          <w:noProof/>
          <w:color w:val="0070C0"/>
          <w:lang w:eastAsia="pl-PL"/>
        </w:rPr>
      </w:pPr>
      <w:r w:rsidRPr="00E3098D">
        <w:rPr>
          <w:rFonts w:cstheme="majorHAnsi"/>
          <w:b w:val="0"/>
          <w:noProof/>
          <w:color w:val="0070C0"/>
          <w:lang w:eastAsia="pl-PL"/>
        </w:rPr>
        <w:t xml:space="preserve">Wstaw </w:t>
      </w:r>
      <w:r w:rsidR="00E57DAB">
        <w:rPr>
          <w:rFonts w:cstheme="majorHAnsi"/>
          <w:b w:val="0"/>
          <w:noProof/>
          <w:color w:val="0070C0"/>
          <w:lang w:eastAsia="pl-PL"/>
        </w:rPr>
        <w:t xml:space="preserve">w Właściwościach tabeli </w:t>
      </w:r>
      <w:r w:rsidRPr="00E3098D">
        <w:rPr>
          <w:rFonts w:cstheme="majorHAnsi"/>
          <w:b w:val="0"/>
          <w:noProof/>
          <w:color w:val="0070C0"/>
          <w:lang w:eastAsia="pl-PL"/>
        </w:rPr>
        <w:t xml:space="preserve">tekst alternatywny do tabeli, </w:t>
      </w:r>
      <w:r w:rsidR="00E57DAB">
        <w:rPr>
          <w:rFonts w:cstheme="majorHAnsi"/>
          <w:b w:val="0"/>
          <w:noProof/>
          <w:color w:val="0070C0"/>
          <w:lang w:eastAsia="pl-PL"/>
        </w:rPr>
        <w:t>zaznacz</w:t>
      </w:r>
      <w:r w:rsidRPr="00E3098D">
        <w:rPr>
          <w:rFonts w:cstheme="majorHAnsi"/>
          <w:b w:val="0"/>
          <w:noProof/>
          <w:color w:val="0070C0"/>
          <w:lang w:eastAsia="pl-PL"/>
        </w:rPr>
        <w:t xml:space="preserve"> opcję „Powtórz jako wiersz nagłówka na początku każdej strony”. </w:t>
      </w:r>
    </w:p>
    <w:p w:rsidR="00EE015B" w:rsidRDefault="00EE015B" w:rsidP="00EE015B">
      <w:r>
        <w:t>Tabela: Wartość i dynamika P</w:t>
      </w:r>
      <w:r w:rsidR="00D30CE1">
        <w:t>roduktu Krajowego Brutto (P</w:t>
      </w:r>
      <w:r>
        <w:t>KB</w:t>
      </w:r>
      <w:r w:rsidR="00E57DAB">
        <w:t>)</w:t>
      </w:r>
      <w:r>
        <w:t xml:space="preserve"> w Polsce i Małopolsce (w </w:t>
      </w:r>
      <w:r w:rsidR="00032407">
        <w:t>milionach</w:t>
      </w:r>
      <w:r>
        <w:t xml:space="preserve"> zł)</w:t>
      </w:r>
    </w:p>
    <w:tbl>
      <w:tblPr>
        <w:tblStyle w:val="Tabela-Siatka"/>
        <w:tblW w:w="0" w:type="auto"/>
        <w:tblLook w:val="04A0" w:firstRow="1" w:lastRow="0" w:firstColumn="1" w:lastColumn="0" w:noHBand="0" w:noVBand="1"/>
        <w:tblDescription w:val="Wartość i dynamika PKB w Polsce i Małopolsce (w mln zł)"/>
      </w:tblPr>
      <w:tblGrid>
        <w:gridCol w:w="2204"/>
        <w:gridCol w:w="1714"/>
        <w:gridCol w:w="1714"/>
        <w:gridCol w:w="1715"/>
        <w:gridCol w:w="1715"/>
      </w:tblGrid>
      <w:tr w:rsidR="00EE015B" w:rsidTr="00EE015B">
        <w:trPr>
          <w:tblHeader/>
        </w:trPr>
        <w:tc>
          <w:tcPr>
            <w:tcW w:w="1828" w:type="dxa"/>
          </w:tcPr>
          <w:p w:rsidR="00EE015B" w:rsidRPr="00AC3022" w:rsidRDefault="00EE015B" w:rsidP="003A439B">
            <w:pPr>
              <w:jc w:val="center"/>
              <w:rPr>
                <w:b w:val="0"/>
              </w:rPr>
            </w:pPr>
            <w:r w:rsidRPr="00AC3022">
              <w:rPr>
                <w:b w:val="0"/>
              </w:rPr>
              <w:t>Wyszczególnienie</w:t>
            </w:r>
          </w:p>
        </w:tc>
        <w:tc>
          <w:tcPr>
            <w:tcW w:w="1808" w:type="dxa"/>
          </w:tcPr>
          <w:p w:rsidR="00EE015B" w:rsidRPr="00AC3022" w:rsidRDefault="00EE015B" w:rsidP="003A439B">
            <w:pPr>
              <w:jc w:val="center"/>
              <w:rPr>
                <w:b w:val="0"/>
              </w:rPr>
            </w:pPr>
            <w:r w:rsidRPr="00AC3022">
              <w:rPr>
                <w:b w:val="0"/>
              </w:rPr>
              <w:t>2015</w:t>
            </w:r>
          </w:p>
        </w:tc>
        <w:tc>
          <w:tcPr>
            <w:tcW w:w="1808" w:type="dxa"/>
          </w:tcPr>
          <w:p w:rsidR="00EE015B" w:rsidRPr="00AC3022" w:rsidRDefault="00EE015B" w:rsidP="003A439B">
            <w:pPr>
              <w:jc w:val="center"/>
              <w:rPr>
                <w:b w:val="0"/>
              </w:rPr>
            </w:pPr>
            <w:r w:rsidRPr="00AC3022">
              <w:rPr>
                <w:b w:val="0"/>
              </w:rPr>
              <w:t>2016</w:t>
            </w:r>
          </w:p>
        </w:tc>
        <w:tc>
          <w:tcPr>
            <w:tcW w:w="1809" w:type="dxa"/>
          </w:tcPr>
          <w:p w:rsidR="00EE015B" w:rsidRPr="00AC3022" w:rsidRDefault="00EE015B" w:rsidP="003A439B">
            <w:pPr>
              <w:jc w:val="center"/>
              <w:rPr>
                <w:b w:val="0"/>
              </w:rPr>
            </w:pPr>
            <w:r w:rsidRPr="00AC3022">
              <w:rPr>
                <w:b w:val="0"/>
              </w:rPr>
              <w:t>2017</w:t>
            </w:r>
          </w:p>
        </w:tc>
        <w:tc>
          <w:tcPr>
            <w:tcW w:w="1809" w:type="dxa"/>
          </w:tcPr>
          <w:p w:rsidR="00EE015B" w:rsidRPr="00AC3022" w:rsidRDefault="00EE015B" w:rsidP="003A439B">
            <w:pPr>
              <w:jc w:val="center"/>
              <w:rPr>
                <w:b w:val="0"/>
              </w:rPr>
            </w:pPr>
            <w:r w:rsidRPr="00AC3022">
              <w:rPr>
                <w:b w:val="0"/>
              </w:rPr>
              <w:t>2018</w:t>
            </w:r>
          </w:p>
        </w:tc>
      </w:tr>
      <w:tr w:rsidR="00EE015B" w:rsidTr="003A439B">
        <w:tc>
          <w:tcPr>
            <w:tcW w:w="9062" w:type="dxa"/>
            <w:gridSpan w:val="5"/>
          </w:tcPr>
          <w:p w:rsidR="00EE015B" w:rsidRDefault="00EE015B" w:rsidP="003A439B">
            <w:pPr>
              <w:jc w:val="center"/>
            </w:pPr>
            <w:r>
              <w:t>PKB w mln zł</w:t>
            </w:r>
          </w:p>
        </w:tc>
      </w:tr>
      <w:tr w:rsidR="00EE015B" w:rsidTr="00EE015B">
        <w:tc>
          <w:tcPr>
            <w:tcW w:w="1828" w:type="dxa"/>
          </w:tcPr>
          <w:p w:rsidR="00EE015B" w:rsidRDefault="00EE015B" w:rsidP="003A439B">
            <w:r>
              <w:t>Polska</w:t>
            </w:r>
          </w:p>
        </w:tc>
        <w:tc>
          <w:tcPr>
            <w:tcW w:w="1808" w:type="dxa"/>
          </w:tcPr>
          <w:p w:rsidR="00EE015B" w:rsidRDefault="00EE015B" w:rsidP="003A439B">
            <w:pPr>
              <w:jc w:val="right"/>
            </w:pPr>
            <w:r>
              <w:t>1798303</w:t>
            </w:r>
          </w:p>
        </w:tc>
        <w:tc>
          <w:tcPr>
            <w:tcW w:w="1808" w:type="dxa"/>
          </w:tcPr>
          <w:p w:rsidR="00EE015B" w:rsidRDefault="00EE015B" w:rsidP="003A439B">
            <w:pPr>
              <w:jc w:val="right"/>
            </w:pPr>
            <w:r>
              <w:t>1858637</w:t>
            </w:r>
          </w:p>
        </w:tc>
        <w:tc>
          <w:tcPr>
            <w:tcW w:w="1809" w:type="dxa"/>
          </w:tcPr>
          <w:p w:rsidR="00EE015B" w:rsidRDefault="00EE015B" w:rsidP="003A439B">
            <w:pPr>
              <w:jc w:val="right"/>
            </w:pPr>
            <w:r>
              <w:t>1988730</w:t>
            </w:r>
          </w:p>
        </w:tc>
        <w:tc>
          <w:tcPr>
            <w:tcW w:w="1809" w:type="dxa"/>
          </w:tcPr>
          <w:p w:rsidR="00EE015B" w:rsidRDefault="00EE015B" w:rsidP="003A439B">
            <w:pPr>
              <w:jc w:val="right"/>
            </w:pPr>
            <w:r>
              <w:t>2115242</w:t>
            </w:r>
          </w:p>
        </w:tc>
      </w:tr>
      <w:tr w:rsidR="00EE015B" w:rsidTr="00EE015B">
        <w:tc>
          <w:tcPr>
            <w:tcW w:w="1828" w:type="dxa"/>
          </w:tcPr>
          <w:p w:rsidR="00EE015B" w:rsidRDefault="00EE015B" w:rsidP="003A439B">
            <w:r>
              <w:t>Małopolska</w:t>
            </w:r>
          </w:p>
        </w:tc>
        <w:tc>
          <w:tcPr>
            <w:tcW w:w="1808" w:type="dxa"/>
          </w:tcPr>
          <w:p w:rsidR="00EE015B" w:rsidRDefault="00EE015B" w:rsidP="003A439B">
            <w:pPr>
              <w:jc w:val="right"/>
            </w:pPr>
            <w:r>
              <w:t>142038</w:t>
            </w:r>
          </w:p>
        </w:tc>
        <w:tc>
          <w:tcPr>
            <w:tcW w:w="1808" w:type="dxa"/>
          </w:tcPr>
          <w:p w:rsidR="00EE015B" w:rsidRDefault="00EE015B" w:rsidP="003A439B">
            <w:pPr>
              <w:jc w:val="right"/>
            </w:pPr>
            <w:r>
              <w:t>148211</w:t>
            </w:r>
          </w:p>
        </w:tc>
        <w:tc>
          <w:tcPr>
            <w:tcW w:w="1809" w:type="dxa"/>
          </w:tcPr>
          <w:p w:rsidR="00EE015B" w:rsidRDefault="00EE015B" w:rsidP="003A439B">
            <w:pPr>
              <w:jc w:val="right"/>
            </w:pPr>
            <w:r>
              <w:t>159997</w:t>
            </w:r>
          </w:p>
        </w:tc>
        <w:tc>
          <w:tcPr>
            <w:tcW w:w="1809" w:type="dxa"/>
          </w:tcPr>
          <w:p w:rsidR="00EE015B" w:rsidRDefault="00EE015B" w:rsidP="003A439B">
            <w:pPr>
              <w:jc w:val="right"/>
            </w:pPr>
            <w:r>
              <w:t>172279</w:t>
            </w:r>
          </w:p>
        </w:tc>
      </w:tr>
    </w:tbl>
    <w:p w:rsidR="00EE015B" w:rsidRDefault="00EE015B" w:rsidP="00EE015B">
      <w:pPr>
        <w:rPr>
          <w:b w:val="0"/>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p>
    <w:p w:rsidR="00EE015B" w:rsidRDefault="00EE015B">
      <w:pPr>
        <w:rPr>
          <w:b w:val="0"/>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Pr>
          <w:b w:val="0"/>
          <w:color w:val="FF0066"/>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br w:type="page"/>
      </w:r>
    </w:p>
    <w:p w:rsidR="00EE015B" w:rsidRPr="001D7953" w:rsidRDefault="001D7953" w:rsidP="009D2B0A">
      <w:pPr>
        <w:pStyle w:val="Nagwek2"/>
      </w:pPr>
      <w:r w:rsidRPr="001D7953">
        <w:lastRenderedPageBreak/>
        <w:t>Wyróżnianie treści</w:t>
      </w:r>
    </w:p>
    <w:p w:rsidR="0071267A" w:rsidRDefault="00EE015B" w:rsidP="009D2B0A">
      <w:pPr>
        <w:pStyle w:val="Bezodstpw"/>
      </w:pPr>
      <w:r w:rsidRPr="00E3098D">
        <w:t xml:space="preserve">Istotne treści wyróżniamy w tekście za pomocą </w:t>
      </w:r>
    </w:p>
    <w:p w:rsidR="0071267A" w:rsidRPr="0085426A" w:rsidRDefault="00EE015B" w:rsidP="009D2B0A">
      <w:pPr>
        <w:pStyle w:val="Akapitzlist"/>
        <w:numPr>
          <w:ilvl w:val="0"/>
          <w:numId w:val="39"/>
        </w:numPr>
      </w:pPr>
      <w:r w:rsidRPr="0085426A">
        <w:t xml:space="preserve">pogrubienia </w:t>
      </w:r>
      <w:r w:rsidR="00AC0844">
        <w:t xml:space="preserve">- </w:t>
      </w:r>
      <w:proofErr w:type="spellStart"/>
      <w:r w:rsidR="0085426A" w:rsidRPr="0085426A">
        <w:t>Bold</w:t>
      </w:r>
      <w:proofErr w:type="spellEnd"/>
    </w:p>
    <w:p w:rsidR="0071267A" w:rsidRPr="0085426A" w:rsidRDefault="00AC0844" w:rsidP="009D2B0A">
      <w:pPr>
        <w:pStyle w:val="Akapitzlist"/>
        <w:numPr>
          <w:ilvl w:val="0"/>
          <w:numId w:val="39"/>
        </w:numPr>
      </w:pPr>
      <w:r>
        <w:t xml:space="preserve">pochylenia - </w:t>
      </w:r>
      <w:proofErr w:type="spellStart"/>
      <w:r>
        <w:t>Itali</w:t>
      </w:r>
      <w:r w:rsidR="0085426A">
        <w:t>c</w:t>
      </w:r>
      <w:proofErr w:type="spellEnd"/>
    </w:p>
    <w:p w:rsidR="00EE015B" w:rsidRPr="0085426A" w:rsidRDefault="00EE015B" w:rsidP="009D2B0A">
      <w:pPr>
        <w:pStyle w:val="Akapitzlist"/>
        <w:numPr>
          <w:ilvl w:val="0"/>
          <w:numId w:val="39"/>
        </w:numPr>
      </w:pPr>
      <w:r w:rsidRPr="0085426A">
        <w:t xml:space="preserve">nadania innego </w:t>
      </w:r>
      <w:r w:rsidR="0071267A" w:rsidRPr="0085426A">
        <w:t xml:space="preserve">rodzaju lub </w:t>
      </w:r>
      <w:r w:rsidRPr="0085426A">
        <w:t xml:space="preserve">rozmiaru czcionki. </w:t>
      </w:r>
    </w:p>
    <w:p w:rsidR="0071267A" w:rsidRPr="0085426A" w:rsidRDefault="00AC0844" w:rsidP="009D2B0A">
      <w:pPr>
        <w:pStyle w:val="Akapitzlist"/>
        <w:numPr>
          <w:ilvl w:val="0"/>
          <w:numId w:val="39"/>
        </w:numPr>
      </w:pPr>
      <w:r>
        <w:t>w</w:t>
      </w:r>
      <w:r w:rsidR="0071267A" w:rsidRPr="0085426A">
        <w:t>cięcia tekstu</w:t>
      </w:r>
    </w:p>
    <w:p w:rsidR="00EE015B" w:rsidRPr="009D2B0A" w:rsidRDefault="00EE015B" w:rsidP="009D2B0A">
      <w:r w:rsidRPr="00397205">
        <w:t xml:space="preserve">Nie wyróżniamy treści </w:t>
      </w:r>
      <w:r w:rsidR="0071267A" w:rsidRPr="0085426A">
        <w:t>jedynie</w:t>
      </w:r>
      <w:r w:rsidR="0071267A">
        <w:t xml:space="preserve"> </w:t>
      </w:r>
      <w:r w:rsidRPr="00397205">
        <w:t xml:space="preserve">za pomocą </w:t>
      </w:r>
      <w:r w:rsidRPr="009D2B0A">
        <w:rPr>
          <w:color w:val="C00000"/>
        </w:rPr>
        <w:t>koloru</w:t>
      </w:r>
      <w:r w:rsidR="009D2B0A">
        <w:t>, ponieważ n</w:t>
      </w:r>
      <w:r w:rsidRPr="009D2B0A">
        <w:t>ie zostanie to zauważone, przez osoby które mają problemy z rozróżnianiem kolorów!</w:t>
      </w:r>
    </w:p>
    <w:p w:rsidR="00EE015B" w:rsidRPr="003A5610" w:rsidRDefault="00EE015B">
      <w:pPr>
        <w:rPr>
          <w:color w:val="B808A3"/>
        </w:rPr>
      </w:pPr>
      <w:r w:rsidRPr="00A55F75">
        <w:t xml:space="preserve">Nie wyróżniamy treści </w:t>
      </w:r>
      <w:r w:rsidRPr="001C6761">
        <w:rPr>
          <w:u w:val="single"/>
        </w:rPr>
        <w:t>podkreśleniem</w:t>
      </w:r>
      <w:r w:rsidRPr="00A55F75">
        <w:t>, ponieważ:</w:t>
      </w:r>
      <w:r w:rsidR="009D2B0A">
        <w:t xml:space="preserve"> p</w:t>
      </w:r>
      <w:r w:rsidRPr="009D2B0A">
        <w:t xml:space="preserve">odkreślenie </w:t>
      </w:r>
      <w:r w:rsidR="009D2B0A" w:rsidRPr="009D2B0A">
        <w:t xml:space="preserve">w tekście może być </w:t>
      </w:r>
      <w:r w:rsidRPr="009D2B0A">
        <w:t>kojarzone z hiperłącz</w:t>
      </w:r>
      <w:r w:rsidR="00636CFC" w:rsidRPr="009D2B0A">
        <w:t>em do strony internetowej</w:t>
      </w:r>
      <w:bookmarkStart w:id="0" w:name="_GoBack"/>
      <w:bookmarkEnd w:id="0"/>
    </w:p>
    <w:p w:rsidR="00EE015B" w:rsidRPr="00E3098D" w:rsidRDefault="001D7953" w:rsidP="00EE015B">
      <w:pPr>
        <w:rPr>
          <w:color w:val="FF0066"/>
          <w14:textFill>
            <w14:solidFill>
              <w14:srgbClr w14:val="FF0066">
                <w14:shade w14:val="30000"/>
                <w14:satMod w14:val="115000"/>
              </w14:srgbClr>
            </w14:solidFill>
          </w14:textFill>
        </w:rPr>
      </w:pPr>
      <w:r w:rsidRPr="00E3098D">
        <w:rPr>
          <w:color w:val="FF0066"/>
          <w14:textFill>
            <w14:solidFill>
              <w14:srgbClr w14:val="FF0066">
                <w14:shade w14:val="30000"/>
                <w14:satMod w14:val="115000"/>
              </w14:srgbClr>
            </w14:solidFill>
          </w14:textFill>
        </w:rPr>
        <w:t xml:space="preserve">Ćwiczenie </w:t>
      </w:r>
    </w:p>
    <w:p w:rsidR="00EE015B" w:rsidRPr="00E60851" w:rsidRDefault="00EE015B" w:rsidP="00EE015B">
      <w:pPr>
        <w:rPr>
          <w:color w:val="B808A3"/>
        </w:rPr>
      </w:pPr>
      <w:r w:rsidRPr="0085426A">
        <w:rPr>
          <w:color w:val="B808A3"/>
        </w:rPr>
        <w:t xml:space="preserve">Zastosuj w poniższym tekście </w:t>
      </w:r>
      <w:r w:rsidR="0071267A" w:rsidRPr="00E60851">
        <w:rPr>
          <w:color w:val="B808A3"/>
        </w:rPr>
        <w:t>różne sposoby</w:t>
      </w:r>
      <w:r w:rsidR="0071267A" w:rsidRPr="0085426A">
        <w:rPr>
          <w:color w:val="B808A3"/>
        </w:rPr>
        <w:t xml:space="preserve"> </w:t>
      </w:r>
      <w:r w:rsidRPr="0085426A">
        <w:rPr>
          <w:color w:val="B808A3"/>
        </w:rPr>
        <w:t>wyróżniania istotnych treści</w:t>
      </w:r>
      <w:r w:rsidRPr="00E60851">
        <w:rPr>
          <w:color w:val="B808A3"/>
        </w:rPr>
        <w:t xml:space="preserve"> </w:t>
      </w:r>
    </w:p>
    <w:p w:rsidR="00EE015B" w:rsidRPr="00E3098D" w:rsidRDefault="00EE015B" w:rsidP="009D2B0A">
      <w:pPr>
        <w:spacing w:before="100" w:beforeAutospacing="1" w:after="100" w:afterAutospacing="1" w:line="240" w:lineRule="auto"/>
        <w:outlineLvl w:val="2"/>
        <w:rPr>
          <w:rFonts w:eastAsia="Times New Roman" w:cstheme="minorHAnsi"/>
          <w:b w:val="0"/>
          <w:bCs/>
          <w:sz w:val="24"/>
          <w:szCs w:val="24"/>
          <w:lang w:eastAsia="pl-PL"/>
        </w:rPr>
      </w:pPr>
      <w:r w:rsidRPr="001D7953">
        <w:rPr>
          <w:rFonts w:eastAsia="Times New Roman" w:cstheme="minorHAnsi"/>
          <w:b w:val="0"/>
          <w:bCs/>
          <w:sz w:val="24"/>
          <w:szCs w:val="27"/>
          <w:lang w:eastAsia="pl-PL"/>
        </w:rPr>
        <w:t>Czym jest Budżet Obywatelski Województwa Małopolskiego?</w:t>
      </w:r>
      <w:r w:rsidRPr="001D7953">
        <w:rPr>
          <w:rFonts w:eastAsia="Times New Roman" w:cstheme="minorHAnsi"/>
          <w:b w:val="0"/>
          <w:bCs/>
          <w:sz w:val="27"/>
          <w:szCs w:val="27"/>
          <w:lang w:eastAsia="pl-PL"/>
        </w:rPr>
        <w:br/>
      </w:r>
      <w:r w:rsidRPr="001D7953">
        <w:rPr>
          <w:rFonts w:eastAsia="Times New Roman" w:cstheme="minorHAnsi"/>
          <w:b w:val="0"/>
          <w:sz w:val="24"/>
          <w:szCs w:val="24"/>
          <w:lang w:eastAsia="pl-PL"/>
        </w:rPr>
        <w:t>Budżet obywatelski pozwala mieszkańcom Województwa kształtować ich najbliższe otoczenie, umożliwia określenie potrzeb, daje możliwość wskazania co jest dla nich szczególnie ważne. Dzięki niemu mieszkańcy określają priorytety dla rozwoju powiatów, subregionów oraz całej Małopolski. Mieszkańcy mogą nie tylko wybierać zadania, które mają być zrealizowane, ale sami zostać ich autorami. Szczegóły dotyczące 6. edycji już niebawem!</w:t>
      </w:r>
      <w:r w:rsidR="00E96A15">
        <w:rPr>
          <w:rFonts w:eastAsia="Times New Roman" w:cstheme="minorHAnsi"/>
          <w:b w:val="0"/>
          <w:sz w:val="24"/>
          <w:szCs w:val="24"/>
          <w:lang w:eastAsia="pl-PL"/>
        </w:rPr>
        <w:t xml:space="preserve"> </w:t>
      </w:r>
      <w:r w:rsidRPr="001D7953">
        <w:rPr>
          <w:rFonts w:eastAsia="Times New Roman" w:cstheme="minorHAnsi"/>
          <w:b w:val="0"/>
          <w:bCs/>
          <w:sz w:val="24"/>
          <w:szCs w:val="24"/>
          <w:lang w:eastAsia="pl-PL"/>
        </w:rPr>
        <w:t xml:space="preserve">W piątek, 29 lipca odbyła się wideokonferencja dotycząca zmian Kontraktu Terytorialnego dla Województwa Małopolskiego, w której wzięli udział marszałek Witold Kozłowski oraz przedstawiciele gmin Stowarzyszenia Metropolia Krakowska. Celem spotkania było zaopiniowanie propozycji zmian, które zostały ostatecznie zaopiniowane pozytywnie. </w:t>
      </w:r>
    </w:p>
    <w:p w:rsidR="00EE015B" w:rsidRPr="00E3098D" w:rsidRDefault="00EE015B" w:rsidP="00EE015B">
      <w:pPr>
        <w:rPr>
          <w:color w:val="FF0066"/>
          <w14:textFill>
            <w14:solidFill>
              <w14:srgbClr w14:val="FF0066">
                <w14:shade w14:val="30000"/>
                <w14:satMod w14:val="115000"/>
              </w14:srgbClr>
            </w14:solidFill>
          </w14:textFill>
        </w:rPr>
      </w:pPr>
      <w:r w:rsidRPr="00E3098D">
        <w:rPr>
          <w:color w:val="FF0066"/>
          <w14:textFill>
            <w14:solidFill>
              <w14:srgbClr w14:val="FF0066">
                <w14:shade w14:val="30000"/>
                <w14:satMod w14:val="115000"/>
              </w14:srgbClr>
            </w14:solidFill>
          </w14:textFill>
        </w:rPr>
        <w:t>Ćwiczenie wykonane:</w:t>
      </w:r>
    </w:p>
    <w:p w:rsidR="00E60851" w:rsidRPr="00E60851" w:rsidRDefault="00E96A15" w:rsidP="00E96A15">
      <w:pPr>
        <w:spacing w:before="100" w:beforeAutospacing="1" w:after="100" w:afterAutospacing="1" w:line="240" w:lineRule="auto"/>
        <w:outlineLvl w:val="2"/>
        <w:rPr>
          <w:rFonts w:eastAsia="Times New Roman" w:cstheme="minorHAnsi"/>
          <w:bCs/>
          <w:sz w:val="27"/>
          <w:szCs w:val="27"/>
          <w:lang w:eastAsia="pl-PL"/>
        </w:rPr>
      </w:pPr>
      <w:r w:rsidRPr="00E60851">
        <w:rPr>
          <w:rFonts w:eastAsia="Times New Roman" w:cstheme="minorHAnsi"/>
          <w:bCs/>
          <w:i/>
          <w:color w:val="385623" w:themeColor="accent6" w:themeShade="80"/>
          <w:sz w:val="24"/>
          <w:szCs w:val="27"/>
          <w:lang w:eastAsia="pl-PL"/>
        </w:rPr>
        <w:t>Czym jest Budżet Obywatelski Województwa Małopolskiego?</w:t>
      </w:r>
    </w:p>
    <w:p w:rsidR="00E96A15" w:rsidRPr="001D7953" w:rsidRDefault="00E96A15" w:rsidP="00E96A15">
      <w:pPr>
        <w:spacing w:before="100" w:beforeAutospacing="1" w:after="100" w:afterAutospacing="1" w:line="240" w:lineRule="auto"/>
        <w:outlineLvl w:val="2"/>
        <w:rPr>
          <w:rFonts w:eastAsia="Times New Roman" w:cstheme="minorHAnsi"/>
          <w:b w:val="0"/>
          <w:sz w:val="24"/>
          <w:szCs w:val="24"/>
          <w:lang w:eastAsia="pl-PL"/>
        </w:rPr>
      </w:pPr>
      <w:r w:rsidRPr="001D7953">
        <w:rPr>
          <w:rFonts w:eastAsia="Times New Roman" w:cstheme="minorHAnsi"/>
          <w:b w:val="0"/>
          <w:sz w:val="24"/>
          <w:szCs w:val="24"/>
          <w:lang w:eastAsia="pl-PL"/>
        </w:rPr>
        <w:t xml:space="preserve">Budżet obywatelski pozwala mieszkańcom Województwa kształtować ich najbliższe otoczenie, umożliwia określenie potrzeb, daje możliwość wskazania co jest dla nich szczególnie ważne. Dzięki niemu mieszkańcy określają priorytety dla rozwoju powiatów, subregionów oraz całej Małopolski. Mieszkańcy mogą nie tylko wybierać zadania, które mają być zrealizowane, ale sami zostać ich autorami. </w:t>
      </w:r>
      <w:r w:rsidRPr="00E96A15">
        <w:rPr>
          <w:rFonts w:eastAsia="Times New Roman" w:cstheme="minorHAnsi"/>
          <w:sz w:val="24"/>
          <w:szCs w:val="24"/>
          <w:lang w:eastAsia="pl-PL"/>
        </w:rPr>
        <w:t>Szczegóły dotyczące 6. edycji już niebawem!</w:t>
      </w:r>
    </w:p>
    <w:p w:rsidR="00E96A15" w:rsidRDefault="00E96A15" w:rsidP="00E96A15">
      <w:pPr>
        <w:spacing w:after="120" w:line="240" w:lineRule="auto"/>
        <w:ind w:left="708"/>
        <w:rPr>
          <w:rFonts w:eastAsia="Times New Roman" w:cstheme="minorHAnsi"/>
          <w:b w:val="0"/>
          <w:bCs/>
          <w:sz w:val="24"/>
          <w:szCs w:val="24"/>
          <w:lang w:eastAsia="pl-PL"/>
        </w:rPr>
      </w:pPr>
      <w:r w:rsidRPr="001D7953">
        <w:rPr>
          <w:rFonts w:eastAsia="Times New Roman" w:cstheme="minorHAnsi"/>
          <w:b w:val="0"/>
          <w:bCs/>
          <w:sz w:val="24"/>
          <w:szCs w:val="24"/>
          <w:lang w:eastAsia="pl-PL"/>
        </w:rPr>
        <w:t xml:space="preserve">W piątek, 29 lipca odbyła się wideokonferencja dotycząca zmian Kontraktu Terytorialnego dla Województwa Małopolskiego, w której wzięli udział </w:t>
      </w:r>
      <w:r w:rsidRPr="00636CFC">
        <w:rPr>
          <w:rFonts w:eastAsia="Times New Roman" w:cstheme="minorHAnsi"/>
          <w:b w:val="0"/>
          <w:bCs/>
          <w:i/>
          <w:color w:val="C00000"/>
          <w:sz w:val="24"/>
          <w:szCs w:val="24"/>
          <w:lang w:eastAsia="pl-PL"/>
        </w:rPr>
        <w:t>marszałek Witold Kozłowski</w:t>
      </w:r>
      <w:r w:rsidRPr="001D7953">
        <w:rPr>
          <w:rFonts w:eastAsia="Times New Roman" w:cstheme="minorHAnsi"/>
          <w:b w:val="0"/>
          <w:bCs/>
          <w:sz w:val="24"/>
          <w:szCs w:val="24"/>
          <w:lang w:eastAsia="pl-PL"/>
        </w:rPr>
        <w:t xml:space="preserve"> oraz przedstawiciele gmin Stowarzyszenia Metropolia Krakowska. </w:t>
      </w:r>
    </w:p>
    <w:p w:rsidR="00EE015B" w:rsidRDefault="00E96A15" w:rsidP="009D2B0A">
      <w:pPr>
        <w:spacing w:after="0" w:line="240" w:lineRule="auto"/>
        <w:rPr>
          <w:rFonts w:eastAsia="Times New Roman" w:cstheme="minorHAnsi"/>
          <w:bCs/>
          <w:szCs w:val="24"/>
          <w:lang w:eastAsia="pl-PL"/>
        </w:rPr>
      </w:pPr>
      <w:r w:rsidRPr="001D7953">
        <w:rPr>
          <w:rFonts w:eastAsia="Times New Roman" w:cstheme="minorHAnsi"/>
          <w:b w:val="0"/>
          <w:bCs/>
          <w:sz w:val="24"/>
          <w:szCs w:val="24"/>
          <w:lang w:eastAsia="pl-PL"/>
        </w:rPr>
        <w:t xml:space="preserve">Celem spotkania było zaopiniowanie propozycji zmian, które zostały ostatecznie zaopiniowane pozytywnie. </w:t>
      </w:r>
      <w:r w:rsidR="00EE015B">
        <w:rPr>
          <w:rFonts w:eastAsia="Times New Roman" w:cstheme="minorHAnsi"/>
          <w:bCs/>
          <w:szCs w:val="24"/>
          <w:lang w:eastAsia="pl-PL"/>
        </w:rPr>
        <w:br w:type="page"/>
      </w:r>
    </w:p>
    <w:p w:rsidR="00EE015B" w:rsidRPr="004A6E47" w:rsidRDefault="00E3098D" w:rsidP="00A448E0">
      <w:pPr>
        <w:pStyle w:val="Nagwek2"/>
      </w:pPr>
      <w:r w:rsidRPr="004A6E47">
        <w:lastRenderedPageBreak/>
        <w:t>Język</w:t>
      </w:r>
      <w:r w:rsidR="00A448E0">
        <w:t xml:space="preserve"> dokumentu</w:t>
      </w:r>
    </w:p>
    <w:p w:rsidR="009D2B0A" w:rsidRPr="00541DDF" w:rsidRDefault="00EE015B" w:rsidP="00541DDF">
      <w:pPr>
        <w:rPr>
          <w:b w:val="0"/>
        </w:rPr>
      </w:pPr>
      <w:r w:rsidRPr="00541DDF">
        <w:rPr>
          <w:b w:val="0"/>
        </w:rPr>
        <w:t xml:space="preserve">Ustaw język </w:t>
      </w:r>
      <w:r w:rsidR="009D2B0A" w:rsidRPr="00541DDF">
        <w:rPr>
          <w:b w:val="0"/>
        </w:rPr>
        <w:t>dokumentu. W Wordzie w polskiej wersji językowej domyślnym językiem dokumentu będzie język polski. Jeżeli piszemy dokument w  innym języku powinniśmy go odpowiednio ustawić. Użycie wersji językowej w dokumencie p</w:t>
      </w:r>
      <w:r w:rsidR="00541DDF" w:rsidRPr="00541DDF">
        <w:rPr>
          <w:b w:val="0"/>
        </w:rPr>
        <w:t>owoduje przestawienie czytnika osoby niewidomej na odpowiedni język.</w:t>
      </w:r>
    </w:p>
    <w:p w:rsidR="00541DDF" w:rsidRDefault="00541DDF" w:rsidP="00541DDF">
      <w:r>
        <w:t>Recenzja</w:t>
      </w:r>
      <w:r w:rsidRPr="009E6ED8">
        <w:t xml:space="preserve"> &gt; </w:t>
      </w:r>
      <w:r>
        <w:t>Język</w:t>
      </w:r>
      <w:r w:rsidRPr="009E6ED8">
        <w:t xml:space="preserve"> &gt; </w:t>
      </w:r>
      <w:r>
        <w:t>Język &gt; Ustaw język sprawdzania</w:t>
      </w:r>
    </w:p>
    <w:p w:rsidR="00541DDF" w:rsidRDefault="00541DDF" w:rsidP="00541DDF">
      <w:pPr>
        <w:rPr>
          <w:rFonts w:cstheme="minorHAnsi"/>
          <w:color w:val="0070C0"/>
          <w:sz w:val="24"/>
        </w:rPr>
      </w:pPr>
      <w:r>
        <w:rPr>
          <w:rFonts w:asciiTheme="minorHAnsi" w:hAnsiTheme="minorHAnsi" w:cstheme="minorHAnsi"/>
          <w:b w:val="0"/>
          <w:noProof/>
          <w:color w:val="FF0066"/>
        </w:rPr>
        <w:drawing>
          <wp:inline distT="0" distB="0" distL="0" distR="0" wp14:anchorId="02C8E306" wp14:editId="6FBA1B98">
            <wp:extent cx="1866900" cy="1162050"/>
            <wp:effectExtent l="0" t="0" r="0" b="0"/>
            <wp:docPr id="14" name="Obraz 14" descr="zmiana języ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zyki.png"/>
                    <pic:cNvPicPr/>
                  </pic:nvPicPr>
                  <pic:blipFill>
                    <a:blip r:embed="rId32">
                      <a:extLst>
                        <a:ext uri="{28A0092B-C50C-407E-A947-70E740481C1C}">
                          <a14:useLocalDpi xmlns:a14="http://schemas.microsoft.com/office/drawing/2010/main" val="0"/>
                        </a:ext>
                      </a:extLst>
                    </a:blip>
                    <a:stretch>
                      <a:fillRect/>
                    </a:stretch>
                  </pic:blipFill>
                  <pic:spPr>
                    <a:xfrm>
                      <a:off x="0" y="0"/>
                      <a:ext cx="1866900" cy="1162050"/>
                    </a:xfrm>
                    <a:prstGeom prst="rect">
                      <a:avLst/>
                    </a:prstGeom>
                  </pic:spPr>
                </pic:pic>
              </a:graphicData>
            </a:graphic>
          </wp:inline>
        </w:drawing>
      </w:r>
      <w:r>
        <w:rPr>
          <w:rFonts w:cstheme="minorHAnsi"/>
          <w:color w:val="0070C0"/>
          <w:sz w:val="24"/>
        </w:rPr>
        <w:t xml:space="preserve">    </w:t>
      </w:r>
      <w:r>
        <w:rPr>
          <w:rFonts w:asciiTheme="minorHAnsi" w:hAnsiTheme="minorHAnsi" w:cstheme="minorHAnsi"/>
          <w:noProof/>
        </w:rPr>
        <w:drawing>
          <wp:inline distT="0" distB="0" distL="0" distR="0" wp14:anchorId="4E4A73D3" wp14:editId="194A36F4">
            <wp:extent cx="1705384" cy="1678820"/>
            <wp:effectExtent l="0" t="0" r="0" b="0"/>
            <wp:docPr id="15" name="Obraz 15" descr="wybór języ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br-jzyka.png"/>
                    <pic:cNvPicPr/>
                  </pic:nvPicPr>
                  <pic:blipFill>
                    <a:blip r:embed="rId33">
                      <a:extLst>
                        <a:ext uri="{28A0092B-C50C-407E-A947-70E740481C1C}">
                          <a14:useLocalDpi xmlns:a14="http://schemas.microsoft.com/office/drawing/2010/main" val="0"/>
                        </a:ext>
                      </a:extLst>
                    </a:blip>
                    <a:stretch>
                      <a:fillRect/>
                    </a:stretch>
                  </pic:blipFill>
                  <pic:spPr>
                    <a:xfrm>
                      <a:off x="0" y="0"/>
                      <a:ext cx="1715977" cy="1689248"/>
                    </a:xfrm>
                    <a:prstGeom prst="rect">
                      <a:avLst/>
                    </a:prstGeom>
                  </pic:spPr>
                </pic:pic>
              </a:graphicData>
            </a:graphic>
          </wp:inline>
        </w:drawing>
      </w:r>
    </w:p>
    <w:p w:rsidR="00541DDF" w:rsidRDefault="00541DDF" w:rsidP="00EE015B">
      <w:pPr>
        <w:rPr>
          <w:rFonts w:cstheme="minorHAnsi"/>
          <w:color w:val="0070C0"/>
          <w:sz w:val="24"/>
        </w:rPr>
      </w:pPr>
      <w:r w:rsidRPr="00541DDF">
        <w:rPr>
          <w:b w:val="0"/>
        </w:rPr>
        <w:t>Podobnie postępujemy, jeżeli w tekście mamy słowa w innym, obcym języku</w:t>
      </w:r>
      <w:r>
        <w:rPr>
          <w:b w:val="0"/>
        </w:rPr>
        <w:t>.</w:t>
      </w:r>
    </w:p>
    <w:p w:rsidR="00EE015B" w:rsidRPr="00EE015B" w:rsidRDefault="00821639" w:rsidP="00EE015B">
      <w:pPr>
        <w:rPr>
          <w:b w:val="0"/>
          <w:color w:val="FF0066"/>
          <w:sz w:val="32"/>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pPr>
      <w:r w:rsidRPr="00A448E0">
        <w:rPr>
          <w:rFonts w:eastAsia="Times New Roman" w:cstheme="minorHAnsi"/>
          <w:b w:val="0"/>
          <w:color w:val="C00000"/>
          <w:szCs w:val="24"/>
          <w:lang w:eastAsia="pl-PL"/>
        </w:rPr>
        <w:t>Ćwiczenie</w:t>
      </w:r>
      <w:r>
        <w:rPr>
          <w:rFonts w:eastAsia="Times New Roman" w:cstheme="minorHAnsi"/>
          <w:b w:val="0"/>
          <w:color w:val="FF0066"/>
          <w:szCs w:val="24"/>
          <w:lang w:eastAsia="pl-PL"/>
          <w14:textFill>
            <w14:gradFill>
              <w14:gsLst>
                <w14:gs w14:pos="0">
                  <w14:srgbClr w14:val="FF0066">
                    <w14:shade w14:val="30000"/>
                    <w14:satMod w14:val="115000"/>
                  </w14:srgbClr>
                </w14:gs>
                <w14:gs w14:pos="50000">
                  <w14:srgbClr w14:val="FF0066">
                    <w14:shade w14:val="67500"/>
                    <w14:satMod w14:val="115000"/>
                  </w14:srgbClr>
                </w14:gs>
                <w14:gs w14:pos="100000">
                  <w14:srgbClr w14:val="FF0066">
                    <w14:shade w14:val="100000"/>
                    <w14:satMod w14:val="115000"/>
                  </w14:srgbClr>
                </w14:gs>
              </w14:gsLst>
              <w14:lin w14:ang="2700000" w14:scaled="0"/>
            </w14:gradFill>
          </w14:textFill>
        </w:rPr>
        <w:t xml:space="preserve"> </w:t>
      </w:r>
    </w:p>
    <w:p w:rsidR="00EE015B" w:rsidRPr="00E3098D" w:rsidRDefault="00EE015B" w:rsidP="00EE015B">
      <w:pPr>
        <w:rPr>
          <w:b w:val="0"/>
          <w:color w:val="0070C0"/>
        </w:rPr>
      </w:pPr>
      <w:r w:rsidRPr="00E3098D">
        <w:rPr>
          <w:b w:val="0"/>
          <w:color w:val="0070C0"/>
        </w:rPr>
        <w:t xml:space="preserve">Wstaw zmianę języka w poniższym tekście </w:t>
      </w:r>
    </w:p>
    <w:p w:rsidR="00EE015B" w:rsidRPr="004A6E47" w:rsidRDefault="00EE015B" w:rsidP="00EE015B">
      <w:pPr>
        <w:rPr>
          <w:b w:val="0"/>
          <w:sz w:val="24"/>
        </w:rPr>
      </w:pPr>
      <w:r w:rsidRPr="00541DDF">
        <w:rPr>
          <w:b w:val="0"/>
          <w:sz w:val="24"/>
          <w:lang w:val="en-GB"/>
        </w:rPr>
        <w:t>Web Content Accessibility Guidelines (WCAG)</w:t>
      </w:r>
      <w:r w:rsidRPr="004A6E47">
        <w:rPr>
          <w:b w:val="0"/>
          <w:sz w:val="24"/>
        </w:rPr>
        <w:t xml:space="preserve"> – zbiór dokumentów opublikowany przez </w:t>
      </w:r>
      <w:r w:rsidRPr="00541DDF">
        <w:rPr>
          <w:b w:val="0"/>
          <w:sz w:val="24"/>
          <w:lang w:val="en-GB"/>
        </w:rPr>
        <w:t>Web Accessibility Initiative (WAI)</w:t>
      </w:r>
      <w:r w:rsidRPr="004A6E47">
        <w:rPr>
          <w:b w:val="0"/>
          <w:sz w:val="24"/>
        </w:rPr>
        <w:t xml:space="preserve"> zawierający zalecenia dotyczące tworzenia dostępnych serwisów internetowych.</w:t>
      </w:r>
    </w:p>
    <w:p w:rsidR="00191397" w:rsidRPr="004A6E47" w:rsidRDefault="00EE015B" w:rsidP="00541DDF">
      <w:pPr>
        <w:rPr>
          <w:rFonts w:eastAsia="Times New Roman" w:cstheme="minorHAnsi"/>
          <w:sz w:val="24"/>
          <w:szCs w:val="24"/>
          <w:lang w:eastAsia="pl-PL"/>
        </w:rPr>
      </w:pPr>
      <w:r w:rsidRPr="00541DDF">
        <w:rPr>
          <w:b w:val="0"/>
          <w:sz w:val="24"/>
          <w:lang w:val="en-GB"/>
        </w:rPr>
        <w:t>Mobile Army Surgical Hospital</w:t>
      </w:r>
      <w:r w:rsidRPr="004A6E47">
        <w:rPr>
          <w:b w:val="0"/>
          <w:sz w:val="24"/>
        </w:rPr>
        <w:t xml:space="preserve"> – skrót od słów – szpital polowy amerykańskich sił zbrojnych</w:t>
      </w:r>
    </w:p>
    <w:sectPr w:rsidR="00191397" w:rsidRPr="004A6E47" w:rsidSect="001741FC">
      <w:footerReference w:type="default" r:id="rId3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4C0" w:rsidRDefault="000234C0" w:rsidP="007F2AA8">
      <w:pPr>
        <w:spacing w:after="0" w:line="240" w:lineRule="auto"/>
      </w:pPr>
      <w:r>
        <w:separator/>
      </w:r>
    </w:p>
  </w:endnote>
  <w:endnote w:type="continuationSeparator" w:id="0">
    <w:p w:rsidR="000234C0" w:rsidRDefault="000234C0" w:rsidP="007F2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732070"/>
      <w:docPartObj>
        <w:docPartGallery w:val="Page Numbers (Bottom of Page)"/>
        <w:docPartUnique/>
      </w:docPartObj>
    </w:sdtPr>
    <w:sdtContent>
      <w:p w:rsidR="00887E63" w:rsidRDefault="00887E63">
        <w:pPr>
          <w:pStyle w:val="Stopka"/>
          <w:jc w:val="center"/>
        </w:pPr>
        <w:r>
          <w:fldChar w:fldCharType="begin"/>
        </w:r>
        <w:r>
          <w:instrText>PAGE   \* MERGEFORMAT</w:instrText>
        </w:r>
        <w:r>
          <w:fldChar w:fldCharType="separate"/>
        </w:r>
        <w:r w:rsidR="003A5610">
          <w:rPr>
            <w:noProof/>
          </w:rPr>
          <w:t>23</w:t>
        </w:r>
        <w:r>
          <w:fldChar w:fldCharType="end"/>
        </w:r>
      </w:p>
    </w:sdtContent>
  </w:sdt>
  <w:p w:rsidR="00887E63" w:rsidRDefault="00887E63" w:rsidP="00D912CD">
    <w:pPr>
      <w:pStyle w:val="Stopka"/>
      <w:ind w:lef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4C0" w:rsidRDefault="000234C0" w:rsidP="007F2AA8">
      <w:pPr>
        <w:spacing w:after="0" w:line="240" w:lineRule="auto"/>
      </w:pPr>
      <w:r>
        <w:separator/>
      </w:r>
    </w:p>
  </w:footnote>
  <w:footnote w:type="continuationSeparator" w:id="0">
    <w:p w:rsidR="000234C0" w:rsidRDefault="000234C0" w:rsidP="007F2A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62B0"/>
    <w:multiLevelType w:val="hybridMultilevel"/>
    <w:tmpl w:val="AE06B342"/>
    <w:lvl w:ilvl="0" w:tplc="D35AE536">
      <w:start w:val="1"/>
      <w:numFmt w:val="decimal"/>
      <w:lvlText w:val="%1."/>
      <w:lvlJc w:val="left"/>
      <w:pPr>
        <w:ind w:left="1440" w:hanging="360"/>
      </w:pPr>
      <w:rPr>
        <w:color w:val="auto"/>
        <w:sz w:val="22"/>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A262A6"/>
    <w:multiLevelType w:val="hybridMultilevel"/>
    <w:tmpl w:val="A44097A4"/>
    <w:lvl w:ilvl="0" w:tplc="E97A700A">
      <w:start w:val="1"/>
      <w:numFmt w:val="decimal"/>
      <w:lvlText w:val="%1."/>
      <w:lvlJc w:val="left"/>
      <w:pPr>
        <w:ind w:left="720" w:hanging="360"/>
      </w:pPr>
      <w:rPr>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8C2ABF"/>
    <w:multiLevelType w:val="hybridMultilevel"/>
    <w:tmpl w:val="1B8C2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153C42"/>
    <w:multiLevelType w:val="hybridMultilevel"/>
    <w:tmpl w:val="FD7E5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F652F8"/>
    <w:multiLevelType w:val="hybridMultilevel"/>
    <w:tmpl w:val="7A3A83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A55A2C"/>
    <w:multiLevelType w:val="multilevel"/>
    <w:tmpl w:val="530E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CD4C67"/>
    <w:multiLevelType w:val="hybridMultilevel"/>
    <w:tmpl w:val="972624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854A1C"/>
    <w:multiLevelType w:val="hybridMultilevel"/>
    <w:tmpl w:val="27DA3C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801C00"/>
    <w:multiLevelType w:val="hybridMultilevel"/>
    <w:tmpl w:val="1DE41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DE26A3"/>
    <w:multiLevelType w:val="hybridMultilevel"/>
    <w:tmpl w:val="3CB8F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B66DA2"/>
    <w:multiLevelType w:val="hybridMultilevel"/>
    <w:tmpl w:val="6E10CE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BBC39B3"/>
    <w:multiLevelType w:val="hybridMultilevel"/>
    <w:tmpl w:val="9B34AB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AB1C08"/>
    <w:multiLevelType w:val="hybridMultilevel"/>
    <w:tmpl w:val="33F6E9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0F3D8F"/>
    <w:multiLevelType w:val="hybridMultilevel"/>
    <w:tmpl w:val="88F0C44A"/>
    <w:lvl w:ilvl="0" w:tplc="6C22E2AA">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2637A8"/>
    <w:multiLevelType w:val="hybridMultilevel"/>
    <w:tmpl w:val="BD723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B102AC"/>
    <w:multiLevelType w:val="hybridMultilevel"/>
    <w:tmpl w:val="4036D1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1D74B86"/>
    <w:multiLevelType w:val="hybridMultilevel"/>
    <w:tmpl w:val="415CC226"/>
    <w:lvl w:ilvl="0" w:tplc="E56AA0C2">
      <w:start w:val="1"/>
      <w:numFmt w:val="bullet"/>
      <w:lvlText w:val="•"/>
      <w:lvlJc w:val="left"/>
      <w:pPr>
        <w:tabs>
          <w:tab w:val="num" w:pos="720"/>
        </w:tabs>
        <w:ind w:left="720" w:hanging="360"/>
      </w:pPr>
      <w:rPr>
        <w:rFonts w:ascii="Times New Roman" w:hAnsi="Times New Roman" w:hint="default"/>
      </w:rPr>
    </w:lvl>
    <w:lvl w:ilvl="1" w:tplc="B33C8DD8" w:tentative="1">
      <w:start w:val="1"/>
      <w:numFmt w:val="bullet"/>
      <w:lvlText w:val="•"/>
      <w:lvlJc w:val="left"/>
      <w:pPr>
        <w:tabs>
          <w:tab w:val="num" w:pos="1440"/>
        </w:tabs>
        <w:ind w:left="1440" w:hanging="360"/>
      </w:pPr>
      <w:rPr>
        <w:rFonts w:ascii="Times New Roman" w:hAnsi="Times New Roman" w:hint="default"/>
      </w:rPr>
    </w:lvl>
    <w:lvl w:ilvl="2" w:tplc="FE5498C4" w:tentative="1">
      <w:start w:val="1"/>
      <w:numFmt w:val="bullet"/>
      <w:lvlText w:val="•"/>
      <w:lvlJc w:val="left"/>
      <w:pPr>
        <w:tabs>
          <w:tab w:val="num" w:pos="2160"/>
        </w:tabs>
        <w:ind w:left="2160" w:hanging="360"/>
      </w:pPr>
      <w:rPr>
        <w:rFonts w:ascii="Times New Roman" w:hAnsi="Times New Roman" w:hint="default"/>
      </w:rPr>
    </w:lvl>
    <w:lvl w:ilvl="3" w:tplc="12FCC538" w:tentative="1">
      <w:start w:val="1"/>
      <w:numFmt w:val="bullet"/>
      <w:lvlText w:val="•"/>
      <w:lvlJc w:val="left"/>
      <w:pPr>
        <w:tabs>
          <w:tab w:val="num" w:pos="2880"/>
        </w:tabs>
        <w:ind w:left="2880" w:hanging="360"/>
      </w:pPr>
      <w:rPr>
        <w:rFonts w:ascii="Times New Roman" w:hAnsi="Times New Roman" w:hint="default"/>
      </w:rPr>
    </w:lvl>
    <w:lvl w:ilvl="4" w:tplc="770C9E00" w:tentative="1">
      <w:start w:val="1"/>
      <w:numFmt w:val="bullet"/>
      <w:lvlText w:val="•"/>
      <w:lvlJc w:val="left"/>
      <w:pPr>
        <w:tabs>
          <w:tab w:val="num" w:pos="3600"/>
        </w:tabs>
        <w:ind w:left="3600" w:hanging="360"/>
      </w:pPr>
      <w:rPr>
        <w:rFonts w:ascii="Times New Roman" w:hAnsi="Times New Roman" w:hint="default"/>
      </w:rPr>
    </w:lvl>
    <w:lvl w:ilvl="5" w:tplc="D4707D40" w:tentative="1">
      <w:start w:val="1"/>
      <w:numFmt w:val="bullet"/>
      <w:lvlText w:val="•"/>
      <w:lvlJc w:val="left"/>
      <w:pPr>
        <w:tabs>
          <w:tab w:val="num" w:pos="4320"/>
        </w:tabs>
        <w:ind w:left="4320" w:hanging="360"/>
      </w:pPr>
      <w:rPr>
        <w:rFonts w:ascii="Times New Roman" w:hAnsi="Times New Roman" w:hint="default"/>
      </w:rPr>
    </w:lvl>
    <w:lvl w:ilvl="6" w:tplc="92DA1F7E" w:tentative="1">
      <w:start w:val="1"/>
      <w:numFmt w:val="bullet"/>
      <w:lvlText w:val="•"/>
      <w:lvlJc w:val="left"/>
      <w:pPr>
        <w:tabs>
          <w:tab w:val="num" w:pos="5040"/>
        </w:tabs>
        <w:ind w:left="5040" w:hanging="360"/>
      </w:pPr>
      <w:rPr>
        <w:rFonts w:ascii="Times New Roman" w:hAnsi="Times New Roman" w:hint="default"/>
      </w:rPr>
    </w:lvl>
    <w:lvl w:ilvl="7" w:tplc="A03A7E4E" w:tentative="1">
      <w:start w:val="1"/>
      <w:numFmt w:val="bullet"/>
      <w:lvlText w:val="•"/>
      <w:lvlJc w:val="left"/>
      <w:pPr>
        <w:tabs>
          <w:tab w:val="num" w:pos="5760"/>
        </w:tabs>
        <w:ind w:left="5760" w:hanging="360"/>
      </w:pPr>
      <w:rPr>
        <w:rFonts w:ascii="Times New Roman" w:hAnsi="Times New Roman" w:hint="default"/>
      </w:rPr>
    </w:lvl>
    <w:lvl w:ilvl="8" w:tplc="0E0E7F3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5397F60"/>
    <w:multiLevelType w:val="multilevel"/>
    <w:tmpl w:val="9628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B27A6"/>
    <w:multiLevelType w:val="hybridMultilevel"/>
    <w:tmpl w:val="A498D4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361AE5"/>
    <w:multiLevelType w:val="multilevel"/>
    <w:tmpl w:val="6296A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306D18"/>
    <w:multiLevelType w:val="hybridMultilevel"/>
    <w:tmpl w:val="02B65B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3177CAF"/>
    <w:multiLevelType w:val="hybridMultilevel"/>
    <w:tmpl w:val="65E806BE"/>
    <w:lvl w:ilvl="0" w:tplc="E4B0CF8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406FF9"/>
    <w:multiLevelType w:val="hybridMultilevel"/>
    <w:tmpl w:val="DAB26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713685"/>
    <w:multiLevelType w:val="multilevel"/>
    <w:tmpl w:val="7C3C6B14"/>
    <w:lvl w:ilvl="0">
      <w:start w:val="1"/>
      <w:numFmt w:val="bullet"/>
      <w:lvlText w:val=""/>
      <w:lvlJc w:val="left"/>
      <w:pPr>
        <w:tabs>
          <w:tab w:val="num" w:pos="720"/>
        </w:tabs>
        <w:ind w:left="720" w:hanging="360"/>
      </w:pPr>
      <w:rPr>
        <w:rFonts w:ascii="Symbol" w:hAnsi="Symbol" w:hint="default"/>
        <w:b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BF10DA"/>
    <w:multiLevelType w:val="hybridMultilevel"/>
    <w:tmpl w:val="A9C437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90E371F"/>
    <w:multiLevelType w:val="hybridMultilevel"/>
    <w:tmpl w:val="77C06D18"/>
    <w:lvl w:ilvl="0" w:tplc="B62C56B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B550BE5"/>
    <w:multiLevelType w:val="hybridMultilevel"/>
    <w:tmpl w:val="88F0C44A"/>
    <w:lvl w:ilvl="0" w:tplc="6C22E2AA">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38C376E"/>
    <w:multiLevelType w:val="hybridMultilevel"/>
    <w:tmpl w:val="78561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3F74895"/>
    <w:multiLevelType w:val="hybridMultilevel"/>
    <w:tmpl w:val="112C4C8E"/>
    <w:lvl w:ilvl="0" w:tplc="57C21FFA">
      <w:start w:val="1"/>
      <w:numFmt w:val="decimal"/>
      <w:lvlText w:val="%1."/>
      <w:lvlJc w:val="left"/>
      <w:pPr>
        <w:ind w:left="780" w:hanging="360"/>
      </w:pPr>
      <w:rPr>
        <w:b w:val="0"/>
        <w:sz w:val="24"/>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9" w15:restartNumberingAfterBreak="0">
    <w:nsid w:val="663431D0"/>
    <w:multiLevelType w:val="hybridMultilevel"/>
    <w:tmpl w:val="576E8F50"/>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86702E9"/>
    <w:multiLevelType w:val="hybridMultilevel"/>
    <w:tmpl w:val="C65689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A9B1B6D"/>
    <w:multiLevelType w:val="hybridMultilevel"/>
    <w:tmpl w:val="A9C437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C6658D5"/>
    <w:multiLevelType w:val="hybridMultilevel"/>
    <w:tmpl w:val="7BAC1D4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0B17FF6"/>
    <w:multiLevelType w:val="hybridMultilevel"/>
    <w:tmpl w:val="6A6643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448388D"/>
    <w:multiLevelType w:val="hybridMultilevel"/>
    <w:tmpl w:val="52A87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7C34AEA"/>
    <w:multiLevelType w:val="hybridMultilevel"/>
    <w:tmpl w:val="6FF0B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8116B61"/>
    <w:multiLevelType w:val="multilevel"/>
    <w:tmpl w:val="8936566A"/>
    <w:lvl w:ilvl="0">
      <w:start w:val="1"/>
      <w:numFmt w:val="decimal"/>
      <w:lvlText w:val="%1)"/>
      <w:lvlJc w:val="left"/>
      <w:pPr>
        <w:tabs>
          <w:tab w:val="num" w:pos="720"/>
        </w:tabs>
        <w:ind w:left="720" w:hanging="360"/>
      </w:pPr>
      <w:rPr>
        <w:b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A40A53"/>
    <w:multiLevelType w:val="multilevel"/>
    <w:tmpl w:val="6296A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4A45EF"/>
    <w:multiLevelType w:val="hybridMultilevel"/>
    <w:tmpl w:val="38BE2F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EF556E6"/>
    <w:multiLevelType w:val="hybridMultilevel"/>
    <w:tmpl w:val="DCF2A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38"/>
  </w:num>
  <w:num w:numId="3">
    <w:abstractNumId w:val="29"/>
  </w:num>
  <w:num w:numId="4">
    <w:abstractNumId w:val="20"/>
  </w:num>
  <w:num w:numId="5">
    <w:abstractNumId w:val="24"/>
  </w:num>
  <w:num w:numId="6">
    <w:abstractNumId w:val="31"/>
  </w:num>
  <w:num w:numId="7">
    <w:abstractNumId w:val="1"/>
  </w:num>
  <w:num w:numId="8">
    <w:abstractNumId w:val="8"/>
  </w:num>
  <w:num w:numId="9">
    <w:abstractNumId w:val="10"/>
  </w:num>
  <w:num w:numId="10">
    <w:abstractNumId w:val="14"/>
  </w:num>
  <w:num w:numId="11">
    <w:abstractNumId w:val="28"/>
  </w:num>
  <w:num w:numId="12">
    <w:abstractNumId w:val="0"/>
  </w:num>
  <w:num w:numId="13">
    <w:abstractNumId w:val="17"/>
  </w:num>
  <w:num w:numId="14">
    <w:abstractNumId w:val="37"/>
  </w:num>
  <w:num w:numId="15">
    <w:abstractNumId w:val="21"/>
  </w:num>
  <w:num w:numId="16">
    <w:abstractNumId w:val="27"/>
  </w:num>
  <w:num w:numId="17">
    <w:abstractNumId w:val="6"/>
  </w:num>
  <w:num w:numId="18">
    <w:abstractNumId w:val="7"/>
  </w:num>
  <w:num w:numId="19">
    <w:abstractNumId w:val="12"/>
  </w:num>
  <w:num w:numId="20">
    <w:abstractNumId w:val="13"/>
  </w:num>
  <w:num w:numId="21">
    <w:abstractNumId w:val="26"/>
  </w:num>
  <w:num w:numId="22">
    <w:abstractNumId w:val="11"/>
  </w:num>
  <w:num w:numId="23">
    <w:abstractNumId w:val="19"/>
  </w:num>
  <w:num w:numId="24">
    <w:abstractNumId w:val="36"/>
  </w:num>
  <w:num w:numId="25">
    <w:abstractNumId w:val="5"/>
  </w:num>
  <w:num w:numId="26">
    <w:abstractNumId w:val="18"/>
  </w:num>
  <w:num w:numId="27">
    <w:abstractNumId w:val="25"/>
  </w:num>
  <w:num w:numId="28">
    <w:abstractNumId w:val="34"/>
  </w:num>
  <w:num w:numId="29">
    <w:abstractNumId w:val="3"/>
  </w:num>
  <w:num w:numId="30">
    <w:abstractNumId w:val="9"/>
  </w:num>
  <w:num w:numId="31">
    <w:abstractNumId w:val="32"/>
  </w:num>
  <w:num w:numId="32">
    <w:abstractNumId w:val="23"/>
  </w:num>
  <w:num w:numId="33">
    <w:abstractNumId w:val="15"/>
  </w:num>
  <w:num w:numId="34">
    <w:abstractNumId w:val="33"/>
  </w:num>
  <w:num w:numId="35">
    <w:abstractNumId w:val="16"/>
  </w:num>
  <w:num w:numId="36">
    <w:abstractNumId w:val="22"/>
  </w:num>
  <w:num w:numId="37">
    <w:abstractNumId w:val="30"/>
  </w:num>
  <w:num w:numId="38">
    <w:abstractNumId w:val="4"/>
  </w:num>
  <w:num w:numId="39">
    <w:abstractNumId w:val="39"/>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4EE"/>
    <w:rsid w:val="0001002D"/>
    <w:rsid w:val="000234C0"/>
    <w:rsid w:val="00032407"/>
    <w:rsid w:val="00061AC3"/>
    <w:rsid w:val="00105620"/>
    <w:rsid w:val="00106041"/>
    <w:rsid w:val="0013213B"/>
    <w:rsid w:val="00151B46"/>
    <w:rsid w:val="0017331A"/>
    <w:rsid w:val="001741FC"/>
    <w:rsid w:val="00191397"/>
    <w:rsid w:val="00194524"/>
    <w:rsid w:val="00196708"/>
    <w:rsid w:val="001A5510"/>
    <w:rsid w:val="001C3A1E"/>
    <w:rsid w:val="001C6761"/>
    <w:rsid w:val="001D7953"/>
    <w:rsid w:val="001E3260"/>
    <w:rsid w:val="002048E2"/>
    <w:rsid w:val="00216584"/>
    <w:rsid w:val="00240330"/>
    <w:rsid w:val="002C2558"/>
    <w:rsid w:val="002D1C0A"/>
    <w:rsid w:val="002D4A52"/>
    <w:rsid w:val="002D7DBA"/>
    <w:rsid w:val="003075FC"/>
    <w:rsid w:val="00315345"/>
    <w:rsid w:val="00341C06"/>
    <w:rsid w:val="00360C5A"/>
    <w:rsid w:val="00365702"/>
    <w:rsid w:val="00377AE5"/>
    <w:rsid w:val="00380E9C"/>
    <w:rsid w:val="003930AB"/>
    <w:rsid w:val="003A439B"/>
    <w:rsid w:val="003A5610"/>
    <w:rsid w:val="003C4F4D"/>
    <w:rsid w:val="003E7C22"/>
    <w:rsid w:val="004356E0"/>
    <w:rsid w:val="00444534"/>
    <w:rsid w:val="0046384F"/>
    <w:rsid w:val="00472B57"/>
    <w:rsid w:val="004A6E47"/>
    <w:rsid w:val="004C1F7A"/>
    <w:rsid w:val="004E1D2B"/>
    <w:rsid w:val="00517AF2"/>
    <w:rsid w:val="00523B7E"/>
    <w:rsid w:val="00532085"/>
    <w:rsid w:val="005330AB"/>
    <w:rsid w:val="00541DDF"/>
    <w:rsid w:val="005512E6"/>
    <w:rsid w:val="00577B3B"/>
    <w:rsid w:val="005C213F"/>
    <w:rsid w:val="005D4008"/>
    <w:rsid w:val="005F2739"/>
    <w:rsid w:val="005F27F9"/>
    <w:rsid w:val="005F7805"/>
    <w:rsid w:val="00616B0B"/>
    <w:rsid w:val="00636CFC"/>
    <w:rsid w:val="0068470C"/>
    <w:rsid w:val="006908DA"/>
    <w:rsid w:val="006956E4"/>
    <w:rsid w:val="0071267A"/>
    <w:rsid w:val="00752439"/>
    <w:rsid w:val="007526C6"/>
    <w:rsid w:val="007C7B66"/>
    <w:rsid w:val="007F2AA8"/>
    <w:rsid w:val="007F72A9"/>
    <w:rsid w:val="0080172F"/>
    <w:rsid w:val="00810025"/>
    <w:rsid w:val="00821639"/>
    <w:rsid w:val="0085426A"/>
    <w:rsid w:val="00887E63"/>
    <w:rsid w:val="008905CB"/>
    <w:rsid w:val="00891BCD"/>
    <w:rsid w:val="008B05A5"/>
    <w:rsid w:val="008B05EE"/>
    <w:rsid w:val="00933E8B"/>
    <w:rsid w:val="009479EB"/>
    <w:rsid w:val="009670C4"/>
    <w:rsid w:val="00976BDA"/>
    <w:rsid w:val="00997195"/>
    <w:rsid w:val="009D2B0A"/>
    <w:rsid w:val="009D4869"/>
    <w:rsid w:val="009E6ED8"/>
    <w:rsid w:val="009E7661"/>
    <w:rsid w:val="009F105C"/>
    <w:rsid w:val="00A03AD2"/>
    <w:rsid w:val="00A41588"/>
    <w:rsid w:val="00A448E0"/>
    <w:rsid w:val="00A6146A"/>
    <w:rsid w:val="00AC0844"/>
    <w:rsid w:val="00AD0758"/>
    <w:rsid w:val="00AF35ED"/>
    <w:rsid w:val="00AF6309"/>
    <w:rsid w:val="00B348D4"/>
    <w:rsid w:val="00B84EAD"/>
    <w:rsid w:val="00BA24EE"/>
    <w:rsid w:val="00BC614E"/>
    <w:rsid w:val="00C0775E"/>
    <w:rsid w:val="00C52782"/>
    <w:rsid w:val="00CB1DA1"/>
    <w:rsid w:val="00CC2424"/>
    <w:rsid w:val="00CC68F2"/>
    <w:rsid w:val="00CE7D9B"/>
    <w:rsid w:val="00D00DC0"/>
    <w:rsid w:val="00D30CE1"/>
    <w:rsid w:val="00D30EF4"/>
    <w:rsid w:val="00D31D98"/>
    <w:rsid w:val="00D32487"/>
    <w:rsid w:val="00D71AA5"/>
    <w:rsid w:val="00D86980"/>
    <w:rsid w:val="00D912CD"/>
    <w:rsid w:val="00D91A64"/>
    <w:rsid w:val="00DB4E92"/>
    <w:rsid w:val="00DB6C1C"/>
    <w:rsid w:val="00DB709B"/>
    <w:rsid w:val="00DC0640"/>
    <w:rsid w:val="00DC6E64"/>
    <w:rsid w:val="00E0321D"/>
    <w:rsid w:val="00E23FDC"/>
    <w:rsid w:val="00E3098D"/>
    <w:rsid w:val="00E46AD2"/>
    <w:rsid w:val="00E51CAB"/>
    <w:rsid w:val="00E57DAB"/>
    <w:rsid w:val="00E60851"/>
    <w:rsid w:val="00E80A2C"/>
    <w:rsid w:val="00E96A15"/>
    <w:rsid w:val="00EC785D"/>
    <w:rsid w:val="00EE015B"/>
    <w:rsid w:val="00F16B02"/>
    <w:rsid w:val="00F32697"/>
    <w:rsid w:val="00F32A91"/>
    <w:rsid w:val="00F842CE"/>
    <w:rsid w:val="00F85B2B"/>
    <w:rsid w:val="00F87321"/>
    <w:rsid w:val="00FB7CEC"/>
    <w:rsid w:val="00FD2A9D"/>
    <w:rsid w:val="00FE5DA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F1C46D-E0AF-4250-B816-F839B3FE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7DAB"/>
    <w:rPr>
      <w:rFonts w:asciiTheme="majorHAnsi" w:hAnsiTheme="majorHAnsi"/>
      <w:b/>
      <w:sz w:val="28"/>
    </w:rPr>
  </w:style>
  <w:style w:type="paragraph" w:styleId="Nagwek1">
    <w:name w:val="heading 1"/>
    <w:basedOn w:val="Normalny"/>
    <w:next w:val="Normalny"/>
    <w:link w:val="Nagwek1Znak"/>
    <w:uiPriority w:val="9"/>
    <w:qFormat/>
    <w:rsid w:val="00444534"/>
    <w:pPr>
      <w:keepNext/>
      <w:keepLines/>
      <w:spacing w:before="240" w:after="0" w:line="360" w:lineRule="auto"/>
      <w:jc w:val="center"/>
      <w:outlineLvl w:val="0"/>
    </w:pPr>
    <w:rPr>
      <w:rFonts w:asciiTheme="minorHAnsi" w:eastAsiaTheme="majorEastAsia" w:hAnsiTheme="minorHAnsi" w:cstheme="majorBidi"/>
      <w:color w:val="C00000"/>
      <w:sz w:val="40"/>
      <w:szCs w:val="32"/>
    </w:rPr>
  </w:style>
  <w:style w:type="paragraph" w:styleId="Nagwek2">
    <w:name w:val="heading 2"/>
    <w:basedOn w:val="Normalny"/>
    <w:next w:val="Normalny"/>
    <w:link w:val="Nagwek2Znak"/>
    <w:uiPriority w:val="9"/>
    <w:unhideWhenUsed/>
    <w:qFormat/>
    <w:rsid w:val="00517AF2"/>
    <w:pPr>
      <w:keepNext/>
      <w:keepLines/>
      <w:spacing w:before="120" w:after="120" w:line="360" w:lineRule="auto"/>
      <w:outlineLvl w:val="1"/>
    </w:pPr>
    <w:rPr>
      <w:rFonts w:eastAsiaTheme="majorEastAsia" w:cstheme="majorBidi"/>
      <w:color w:val="C00000"/>
      <w:sz w:val="32"/>
      <w:szCs w:val="26"/>
    </w:rPr>
  </w:style>
  <w:style w:type="paragraph" w:styleId="Nagwek3">
    <w:name w:val="heading 3"/>
    <w:basedOn w:val="Normalny"/>
    <w:next w:val="Normalny"/>
    <w:link w:val="Nagwek3Znak"/>
    <w:uiPriority w:val="9"/>
    <w:unhideWhenUsed/>
    <w:qFormat/>
    <w:rsid w:val="001E3260"/>
    <w:pPr>
      <w:keepNext/>
      <w:keepLines/>
      <w:spacing w:before="40" w:after="240"/>
      <w:outlineLvl w:val="2"/>
    </w:pPr>
    <w:rPr>
      <w:rFonts w:ascii="Calibri" w:eastAsiaTheme="majorEastAsia" w:hAnsi="Calibri" w:cstheme="majorBidi"/>
      <w:b w:val="0"/>
      <w:color w:val="C00000"/>
      <w:szCs w:val="24"/>
    </w:rPr>
  </w:style>
  <w:style w:type="paragraph" w:styleId="Nagwek4">
    <w:name w:val="heading 4"/>
    <w:basedOn w:val="Normalny"/>
    <w:next w:val="Normalny"/>
    <w:link w:val="Nagwek4Znak"/>
    <w:uiPriority w:val="9"/>
    <w:unhideWhenUsed/>
    <w:qFormat/>
    <w:rsid w:val="005F2739"/>
    <w:pPr>
      <w:keepNext/>
      <w:keepLines/>
      <w:spacing w:before="40" w:after="0"/>
      <w:outlineLvl w:val="3"/>
    </w:pPr>
    <w:rPr>
      <w:rFonts w:eastAsiaTheme="majorEastAsia" w:cstheme="majorBidi"/>
      <w:i/>
      <w:iCs/>
      <w:color w:val="2E74B5" w:themeColor="accent1" w:themeShade="BF"/>
    </w:rPr>
  </w:style>
  <w:style w:type="paragraph" w:styleId="Nagwek5">
    <w:name w:val="heading 5"/>
    <w:basedOn w:val="Normalny"/>
    <w:next w:val="Normalny"/>
    <w:link w:val="Nagwek5Znak"/>
    <w:uiPriority w:val="9"/>
    <w:semiHidden/>
    <w:unhideWhenUsed/>
    <w:qFormat/>
    <w:rsid w:val="005F2739"/>
    <w:pPr>
      <w:keepNext/>
      <w:keepLines/>
      <w:spacing w:before="40" w:after="0"/>
      <w:outlineLvl w:val="4"/>
    </w:pPr>
    <w:rPr>
      <w:rFonts w:eastAsiaTheme="majorEastAsia" w:cstheme="majorBidi"/>
      <w:color w:val="2E74B5"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F2AA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7F2AA8"/>
    <w:pPr>
      <w:ind w:left="720"/>
      <w:contextualSpacing/>
    </w:pPr>
  </w:style>
  <w:style w:type="paragraph" w:styleId="Nagwek">
    <w:name w:val="header"/>
    <w:basedOn w:val="Normalny"/>
    <w:link w:val="NagwekZnak"/>
    <w:uiPriority w:val="99"/>
    <w:unhideWhenUsed/>
    <w:rsid w:val="007F2AA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F2AA8"/>
  </w:style>
  <w:style w:type="paragraph" w:styleId="Stopka">
    <w:name w:val="footer"/>
    <w:basedOn w:val="Normalny"/>
    <w:link w:val="StopkaZnak"/>
    <w:uiPriority w:val="99"/>
    <w:unhideWhenUsed/>
    <w:rsid w:val="007F2AA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F2AA8"/>
  </w:style>
  <w:style w:type="character" w:customStyle="1" w:styleId="Nagwek1Znak">
    <w:name w:val="Nagłówek 1 Znak"/>
    <w:basedOn w:val="Domylnaczcionkaakapitu"/>
    <w:link w:val="Nagwek1"/>
    <w:uiPriority w:val="9"/>
    <w:rsid w:val="00444534"/>
    <w:rPr>
      <w:rFonts w:eastAsiaTheme="majorEastAsia" w:cstheme="majorBidi"/>
      <w:b/>
      <w:color w:val="C00000"/>
      <w:sz w:val="40"/>
      <w:szCs w:val="32"/>
    </w:rPr>
  </w:style>
  <w:style w:type="character" w:styleId="Hipercze">
    <w:name w:val="Hyperlink"/>
    <w:basedOn w:val="Domylnaczcionkaakapitu"/>
    <w:uiPriority w:val="99"/>
    <w:unhideWhenUsed/>
    <w:rsid w:val="007F2AA8"/>
    <w:rPr>
      <w:color w:val="0563C1" w:themeColor="hyperlink"/>
      <w:u w:val="single"/>
    </w:rPr>
  </w:style>
  <w:style w:type="character" w:customStyle="1" w:styleId="Nagwek2Znak">
    <w:name w:val="Nagłówek 2 Znak"/>
    <w:basedOn w:val="Domylnaczcionkaakapitu"/>
    <w:link w:val="Nagwek2"/>
    <w:uiPriority w:val="9"/>
    <w:rsid w:val="00517AF2"/>
    <w:rPr>
      <w:rFonts w:asciiTheme="majorHAnsi" w:eastAsiaTheme="majorEastAsia" w:hAnsiTheme="majorHAnsi" w:cstheme="majorBidi"/>
      <w:b/>
      <w:color w:val="C00000"/>
      <w:sz w:val="32"/>
      <w:szCs w:val="26"/>
    </w:rPr>
  </w:style>
  <w:style w:type="character" w:customStyle="1" w:styleId="Nagwek4Znak">
    <w:name w:val="Nagłówek 4 Znak"/>
    <w:basedOn w:val="Domylnaczcionkaakapitu"/>
    <w:link w:val="Nagwek4"/>
    <w:uiPriority w:val="9"/>
    <w:rsid w:val="005F2739"/>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5F2739"/>
    <w:rPr>
      <w:rFonts w:asciiTheme="majorHAnsi" w:eastAsiaTheme="majorEastAsia" w:hAnsiTheme="majorHAnsi" w:cstheme="majorBidi"/>
      <w:color w:val="2E74B5" w:themeColor="accent1" w:themeShade="BF"/>
    </w:rPr>
  </w:style>
  <w:style w:type="character" w:styleId="Pogrubienie">
    <w:name w:val="Strong"/>
    <w:basedOn w:val="Domylnaczcionkaakapitu"/>
    <w:uiPriority w:val="22"/>
    <w:qFormat/>
    <w:rsid w:val="00191397"/>
    <w:rPr>
      <w:b/>
      <w:bCs/>
    </w:rPr>
  </w:style>
  <w:style w:type="paragraph" w:customStyle="1" w:styleId="Default">
    <w:name w:val="Default"/>
    <w:rsid w:val="00191397"/>
    <w:pPr>
      <w:autoSpaceDE w:val="0"/>
      <w:autoSpaceDN w:val="0"/>
      <w:adjustRightInd w:val="0"/>
      <w:spacing w:after="0" w:line="240" w:lineRule="auto"/>
    </w:pPr>
    <w:rPr>
      <w:rFonts w:ascii="Times New Roman" w:hAnsi="Times New Roman" w:cs="Times New Roman"/>
      <w:color w:val="000000"/>
      <w:sz w:val="24"/>
      <w:szCs w:val="24"/>
    </w:rPr>
  </w:style>
  <w:style w:type="table" w:styleId="Tabela-Siatka">
    <w:name w:val="Table Grid"/>
    <w:basedOn w:val="Standardowy"/>
    <w:uiPriority w:val="39"/>
    <w:rsid w:val="00191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1E3260"/>
    <w:rPr>
      <w:rFonts w:ascii="Calibri" w:eastAsiaTheme="majorEastAsia" w:hAnsi="Calibri" w:cstheme="majorBidi"/>
      <w:color w:val="C00000"/>
      <w:sz w:val="28"/>
      <w:szCs w:val="24"/>
    </w:rPr>
  </w:style>
  <w:style w:type="paragraph" w:styleId="Bezodstpw">
    <w:name w:val="No Spacing"/>
    <w:uiPriority w:val="1"/>
    <w:qFormat/>
    <w:rsid w:val="002C2558"/>
    <w:pPr>
      <w:spacing w:after="0" w:line="360" w:lineRule="auto"/>
    </w:pPr>
    <w:rPr>
      <w:rFonts w:asciiTheme="majorHAnsi" w:hAnsiTheme="majorHAnsi"/>
      <w:b/>
      <w:color w:val="0070C0"/>
      <w:sz w:val="28"/>
    </w:rPr>
  </w:style>
  <w:style w:type="paragraph" w:styleId="Nagwekspisutreci">
    <w:name w:val="TOC Heading"/>
    <w:basedOn w:val="Nagwek1"/>
    <w:next w:val="Normalny"/>
    <w:uiPriority w:val="39"/>
    <w:unhideWhenUsed/>
    <w:qFormat/>
    <w:rsid w:val="00B84EAD"/>
    <w:pPr>
      <w:spacing w:line="259" w:lineRule="auto"/>
      <w:jc w:val="left"/>
      <w:outlineLvl w:val="9"/>
    </w:pPr>
    <w:rPr>
      <w:rFonts w:asciiTheme="majorHAnsi" w:hAnsiTheme="majorHAnsi"/>
      <w:b w:val="0"/>
      <w:color w:val="2E74B5" w:themeColor="accent1" w:themeShade="BF"/>
      <w:sz w:val="32"/>
      <w:lang w:eastAsia="pl-PL"/>
    </w:rPr>
  </w:style>
  <w:style w:type="paragraph" w:styleId="Spistreci2">
    <w:name w:val="toc 2"/>
    <w:basedOn w:val="Normalny"/>
    <w:next w:val="Normalny"/>
    <w:autoRedefine/>
    <w:uiPriority w:val="39"/>
    <w:unhideWhenUsed/>
    <w:rsid w:val="00B84EAD"/>
    <w:pPr>
      <w:spacing w:after="100"/>
      <w:ind w:left="220"/>
    </w:pPr>
    <w:rPr>
      <w:rFonts w:asciiTheme="minorHAnsi" w:eastAsiaTheme="minorEastAsia" w:hAnsiTheme="minorHAnsi" w:cs="Times New Roman"/>
      <w:b w:val="0"/>
      <w:sz w:val="22"/>
      <w:lang w:eastAsia="pl-PL"/>
    </w:rPr>
  </w:style>
  <w:style w:type="paragraph" w:styleId="Spistreci1">
    <w:name w:val="toc 1"/>
    <w:basedOn w:val="Normalny"/>
    <w:next w:val="Normalny"/>
    <w:autoRedefine/>
    <w:uiPriority w:val="39"/>
    <w:unhideWhenUsed/>
    <w:rsid w:val="00B84EAD"/>
    <w:pPr>
      <w:spacing w:after="100"/>
    </w:pPr>
    <w:rPr>
      <w:rFonts w:asciiTheme="minorHAnsi" w:eastAsiaTheme="minorEastAsia" w:hAnsiTheme="minorHAnsi" w:cs="Times New Roman"/>
      <w:b w:val="0"/>
      <w:sz w:val="22"/>
      <w:lang w:eastAsia="pl-PL"/>
    </w:rPr>
  </w:style>
  <w:style w:type="paragraph" w:styleId="Spistreci3">
    <w:name w:val="toc 3"/>
    <w:basedOn w:val="Normalny"/>
    <w:next w:val="Normalny"/>
    <w:autoRedefine/>
    <w:uiPriority w:val="39"/>
    <w:unhideWhenUsed/>
    <w:rsid w:val="00B84EAD"/>
    <w:pPr>
      <w:spacing w:after="100"/>
      <w:ind w:left="440"/>
    </w:pPr>
    <w:rPr>
      <w:rFonts w:asciiTheme="minorHAnsi" w:eastAsiaTheme="minorEastAsia" w:hAnsiTheme="minorHAnsi" w:cs="Times New Roman"/>
      <w:b w:val="0"/>
      <w:sz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063399">
      <w:bodyDiv w:val="1"/>
      <w:marLeft w:val="0"/>
      <w:marRight w:val="0"/>
      <w:marTop w:val="0"/>
      <w:marBottom w:val="0"/>
      <w:divBdr>
        <w:top w:val="none" w:sz="0" w:space="0" w:color="auto"/>
        <w:left w:val="none" w:sz="0" w:space="0" w:color="auto"/>
        <w:bottom w:val="none" w:sz="0" w:space="0" w:color="auto"/>
        <w:right w:val="none" w:sz="0" w:space="0" w:color="auto"/>
      </w:divBdr>
      <w:divsChild>
        <w:div w:id="1017315883">
          <w:marLeft w:val="734"/>
          <w:marRight w:val="0"/>
          <w:marTop w:val="440"/>
          <w:marBottom w:val="0"/>
          <w:divBdr>
            <w:top w:val="none" w:sz="0" w:space="0" w:color="auto"/>
            <w:left w:val="none" w:sz="0" w:space="0" w:color="auto"/>
            <w:bottom w:val="none" w:sz="0" w:space="0" w:color="auto"/>
            <w:right w:val="none" w:sz="0" w:space="0" w:color="auto"/>
          </w:divBdr>
        </w:div>
        <w:div w:id="178743150">
          <w:marLeft w:val="734"/>
          <w:marRight w:val="0"/>
          <w:marTop w:val="440"/>
          <w:marBottom w:val="0"/>
          <w:divBdr>
            <w:top w:val="none" w:sz="0" w:space="0" w:color="auto"/>
            <w:left w:val="none" w:sz="0" w:space="0" w:color="auto"/>
            <w:bottom w:val="none" w:sz="0" w:space="0" w:color="auto"/>
            <w:right w:val="none" w:sz="0" w:space="0" w:color="auto"/>
          </w:divBdr>
        </w:div>
        <w:div w:id="293609181">
          <w:marLeft w:val="734"/>
          <w:marRight w:val="0"/>
          <w:marTop w:val="4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5.jfif"/><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isap.sejm.gov.pl" TargetMode="External"/><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sap.sejm.gov.pl/isap.nsf/DocDetails.xsp?id=WDU20190000848"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isap.sejm.gov.pl/isap.nsf/DocDetails.xsp?id=WDU20190000848" TargetMode="External"/><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malopolska.pl" TargetMode="External"/><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16A"/>
    <w:rsid w:val="0041616A"/>
    <w:rsid w:val="00A84D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8166F485E8DB4C09BEFF4507F3EB98DB">
    <w:name w:val="8166F485E8DB4C09BEFF4507F3EB98DB"/>
    <w:rsid w:val="0041616A"/>
  </w:style>
  <w:style w:type="paragraph" w:customStyle="1" w:styleId="3A6EBA60BE124F43B2B641D079D079B2">
    <w:name w:val="3A6EBA60BE124F43B2B641D079D079B2"/>
    <w:rsid w:val="0041616A"/>
  </w:style>
  <w:style w:type="paragraph" w:customStyle="1" w:styleId="4504D4397A9F46D1A12AFBEAC2BDE12F">
    <w:name w:val="4504D4397A9F46D1A12AFBEAC2BDE12F"/>
    <w:rsid w:val="004161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A88B2-C168-4C71-B4CE-09875BAE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24</Pages>
  <Words>2790</Words>
  <Characters>16742</Characters>
  <Application>Microsoft Office Word</Application>
  <DocSecurity>0</DocSecurity>
  <Lines>139</Lines>
  <Paragraphs>38</Paragraphs>
  <ScaleCrop>false</ScaleCrop>
  <HeadingPairs>
    <vt:vector size="2" baseType="variant">
      <vt:variant>
        <vt:lpstr>Tytuł</vt:lpstr>
      </vt:variant>
      <vt:variant>
        <vt:i4>1</vt:i4>
      </vt:variant>
    </vt:vector>
  </HeadingPairs>
  <TitlesOfParts>
    <vt:vector size="1" baseType="lpstr">
      <vt:lpstr>Tworzenie dostępnych dokumentów - plik do ćwiczeń</vt:lpstr>
    </vt:vector>
  </TitlesOfParts>
  <Company>UMWM</Company>
  <LinksUpToDate>false</LinksUpToDate>
  <CharactersWithSpaces>19494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Tworzenie dostępnych dokumentów - plik do ćwiczeń</dc:title>
  <dc:subject/>
  <dc:creator>Jamróz, Patrycja</dc:creator>
  <cp:keywords/>
  <dc:description/>
  <cp:lastModifiedBy>Pietras, Marek</cp:lastModifiedBy>
  <cp:revision>28</cp:revision>
  <dcterms:created xsi:type="dcterms:W3CDTF">2022-09-27T11:16:00Z</dcterms:created>
  <dcterms:modified xsi:type="dcterms:W3CDTF">2022-10-13T06:01:00Z</dcterms:modified>
</cp:coreProperties>
</file>