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5D" w:rsidRDefault="00E8515D" w:rsidP="00E8515D">
      <w:pPr>
        <w:pStyle w:val="Nagwek1"/>
      </w:pPr>
      <w:r>
        <w:t xml:space="preserve">Ćwiczenie </w:t>
      </w:r>
    </w:p>
    <w:p w:rsidR="00E8515D" w:rsidRDefault="00E8515D" w:rsidP="00E8515D">
      <w:pPr>
        <w:pStyle w:val="Default"/>
        <w:rPr>
          <w:rFonts w:asciiTheme="minorHAnsi" w:hAnsiTheme="minorHAnsi" w:cstheme="minorHAnsi"/>
          <w:color w:val="auto"/>
        </w:rPr>
      </w:pPr>
      <w:r>
        <w:rPr>
          <w:rFonts w:asciiTheme="minorHAnsi" w:hAnsiTheme="minorHAnsi" w:cstheme="minorHAnsi"/>
          <w:color w:val="auto"/>
        </w:rPr>
        <w:t>Dodaj do grafiki tekst alternatywny.</w:t>
      </w:r>
    </w:p>
    <w:p w:rsidR="00E8515D" w:rsidRPr="00470CF6" w:rsidRDefault="00E8515D" w:rsidP="00E8515D">
      <w:pPr>
        <w:pStyle w:val="Default"/>
        <w:rPr>
          <w:rFonts w:asciiTheme="minorHAnsi" w:hAnsiTheme="minorHAnsi" w:cstheme="minorHAnsi"/>
          <w:color w:val="auto"/>
        </w:rPr>
      </w:pPr>
      <w:r>
        <w:rPr>
          <w:rFonts w:asciiTheme="minorHAnsi" w:hAnsiTheme="minorHAnsi" w:cstheme="minorHAnsi"/>
          <w:color w:val="auto"/>
        </w:rPr>
        <w:t>Pod grafiką umieść podpis.</w:t>
      </w:r>
    </w:p>
    <w:p w:rsidR="00E8515D" w:rsidRDefault="00E8515D" w:rsidP="00E8515D">
      <w:pPr>
        <w:pStyle w:val="Default"/>
        <w:rPr>
          <w:rFonts w:asciiTheme="minorHAnsi" w:hAnsiTheme="minorHAnsi" w:cstheme="minorHAnsi"/>
          <w:i/>
        </w:rPr>
      </w:pPr>
    </w:p>
    <w:p w:rsidR="003817A9" w:rsidRDefault="00E8515D" w:rsidP="003817A9">
      <w:pPr>
        <w:rPr>
          <w:rFonts w:cstheme="minorHAnsi"/>
          <w:color w:val="333333"/>
          <w:sz w:val="24"/>
          <w:szCs w:val="24"/>
          <w:shd w:val="clear" w:color="auto" w:fill="FFFFFF"/>
        </w:rPr>
      </w:pPr>
      <w:r>
        <w:rPr>
          <w:noProof/>
          <w:lang w:eastAsia="pl-PL"/>
        </w:rPr>
        <mc:AlternateContent>
          <mc:Choice Requires="wps">
            <w:drawing>
              <wp:anchor distT="0" distB="0" distL="114300" distR="114300" simplePos="0" relativeHeight="251660288" behindDoc="0" locked="0" layoutInCell="1" allowOverlap="1" wp14:anchorId="3D5B4498" wp14:editId="716342B3">
                <wp:simplePos x="0" y="0"/>
                <wp:positionH relativeFrom="margin">
                  <wp:align>left</wp:align>
                </wp:positionH>
                <wp:positionV relativeFrom="paragraph">
                  <wp:posOffset>2864485</wp:posOffset>
                </wp:positionV>
                <wp:extent cx="5474335" cy="635"/>
                <wp:effectExtent l="0" t="0" r="0" b="0"/>
                <wp:wrapTopAndBottom/>
                <wp:docPr id="4" name="Pole tekstowe 4"/>
                <wp:cNvGraphicFramePr/>
                <a:graphic xmlns:a="http://schemas.openxmlformats.org/drawingml/2006/main">
                  <a:graphicData uri="http://schemas.microsoft.com/office/word/2010/wordprocessingShape">
                    <wps:wsp>
                      <wps:cNvSpPr txBox="1"/>
                      <wps:spPr>
                        <a:xfrm>
                          <a:off x="0" y="0"/>
                          <a:ext cx="5474524" cy="635"/>
                        </a:xfrm>
                        <a:prstGeom prst="rect">
                          <a:avLst/>
                        </a:prstGeom>
                        <a:solidFill>
                          <a:prstClr val="white"/>
                        </a:solidFill>
                        <a:ln>
                          <a:noFill/>
                        </a:ln>
                        <a:effectLst/>
                      </wps:spPr>
                      <wps:txbx>
                        <w:txbxContent>
                          <w:p w:rsidR="00E8515D" w:rsidRPr="00E312B2" w:rsidRDefault="00E8515D" w:rsidP="00E8515D">
                            <w:pPr>
                              <w:pStyle w:val="Legenda"/>
                              <w:rPr>
                                <w:rFonts w:cstheme="minorHAnsi"/>
                                <w:noProof/>
                                <w:color w:val="000000"/>
                                <w:sz w:val="24"/>
                                <w:szCs w:val="24"/>
                              </w:rPr>
                            </w:pPr>
                            <w:r>
                              <w:t>Rysunek</w:t>
                            </w:r>
                            <w:r w:rsidR="003817A9">
                              <w:t xml:space="preserve"> 1</w:t>
                            </w:r>
                            <w:r>
                              <w:t>. Piktogram oznaczający możliwość skorzystania z pętli indukcyjnej przez osobę z aparatem słuchowym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5B4498" id="_x0000_t202" coordsize="21600,21600" o:spt="202" path="m,l,21600r21600,l21600,xe">
                <v:stroke joinstyle="miter"/>
                <v:path gradientshapeok="t" o:connecttype="rect"/>
              </v:shapetype>
              <v:shape id="Pole tekstowe 4" o:spid="_x0000_s1026" type="#_x0000_t202" style="position:absolute;margin-left:0;margin-top:225.55pt;width:431.05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" stroked="f">
                <v:textbox style="mso-fit-shape-to-text:t" inset="0,0,0,0">
                  <w:txbxContent>
                    <w:p w:rsidR="00E8515D" w:rsidRPr="00E312B2" w:rsidRDefault="00E8515D" w:rsidP="00E8515D">
                      <w:pPr>
                        <w:pStyle w:val="Legenda"/>
                        <w:rPr>
                          <w:rFonts w:cstheme="minorHAnsi"/>
                          <w:noProof/>
                          <w:color w:val="000000"/>
                          <w:sz w:val="24"/>
                          <w:szCs w:val="24"/>
                        </w:rPr>
                      </w:pPr>
                      <w:r>
                        <w:t>Rysunek</w:t>
                      </w:r>
                      <w:r w:rsidR="003817A9">
                        <w:t xml:space="preserve"> 1</w:t>
                      </w:r>
                      <w:r>
                        <w:t>. Piktogram oznaczający możliwość skorzystania z pętli indukcyjnej przez osobę z aparatem słuchowym</w:t>
                      </w:r>
                    </w:p>
                  </w:txbxContent>
                </v:textbox>
                <w10:wrap type="topAndBottom" anchorx="margin"/>
              </v:shape>
            </w:pict>
          </mc:Fallback>
        </mc:AlternateContent>
      </w:r>
      <w:bookmarkStart w:id="0" w:name="_GoBack"/>
      <w:r w:rsidRPr="00470CF6">
        <w:rPr>
          <w:rFonts w:cstheme="minorHAnsi"/>
          <w:noProof/>
          <w:lang w:eastAsia="pl-PL"/>
        </w:rPr>
        <w:drawing>
          <wp:anchor distT="0" distB="0" distL="114300" distR="114300" simplePos="0" relativeHeight="251659264" behindDoc="0" locked="0" layoutInCell="1" allowOverlap="1" wp14:anchorId="0802B1CF" wp14:editId="6A6C1183">
            <wp:simplePos x="0" y="0"/>
            <wp:positionH relativeFrom="column">
              <wp:posOffset>1414780</wp:posOffset>
            </wp:positionH>
            <wp:positionV relativeFrom="paragraph">
              <wp:posOffset>114300</wp:posOffset>
            </wp:positionV>
            <wp:extent cx="2476800" cy="2692800"/>
            <wp:effectExtent l="0" t="0" r="0" b="0"/>
            <wp:wrapTopAndBottom/>
            <wp:docPr id="1" name="Obraz 1" descr="Piktogram pętli indukcyj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ętle Indukcyjne | Instalacje nagłośnienio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800" cy="2692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817A9" w:rsidRPr="003817A9">
        <w:rPr>
          <w:rFonts w:cstheme="minorHAnsi"/>
          <w:color w:val="333333"/>
          <w:sz w:val="24"/>
          <w:szCs w:val="24"/>
          <w:shd w:val="clear" w:color="auto" w:fill="FFFFFF"/>
        </w:rPr>
        <w:t xml:space="preserve"> </w:t>
      </w:r>
      <w:r w:rsidR="003817A9">
        <w:rPr>
          <w:rFonts w:cstheme="minorHAnsi"/>
          <w:color w:val="333333"/>
          <w:sz w:val="24"/>
          <w:szCs w:val="24"/>
          <w:shd w:val="clear" w:color="auto" w:fill="FFFFFF"/>
        </w:rPr>
        <w:t xml:space="preserve">Tekst alternatywny, będzie służył osobom niewidomym korzystającym z czytnika ekranu np. program NVDA. </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pod grafiką jest podpisem widocznym dla wszystkich.</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powinny się różnić, aby osoba niewidoma nie słyszała tego samego tekstu dwa razy.</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Tekst alternatywny do grafiki może być krótki. Podpis pod obrazkiem może być dłuższy, wykonany przy pomocy funkcji „Wstaw podpis” (menu kontekstowe, prawy klawisz myszy nad grafiką). Przed podpisem funkcją wstawia napis „Rysunek …”, który po wstawieniu można zmienić (zdjęcie, wykres). Taki napis pomaga rozróżnić podpis grafiki od tekstu znajdującego się pod grafiką.</w:t>
      </w:r>
    </w:p>
    <w:p w:rsidR="003817A9" w:rsidRDefault="003817A9" w:rsidP="003817A9">
      <w:pPr>
        <w:rPr>
          <w:rFonts w:cstheme="minorHAnsi"/>
          <w:color w:val="333333"/>
          <w:sz w:val="24"/>
          <w:szCs w:val="24"/>
          <w:shd w:val="clear" w:color="auto" w:fill="FFFFFF"/>
        </w:rPr>
      </w:pPr>
      <w:r>
        <w:rPr>
          <w:rFonts w:cstheme="minorHAnsi"/>
          <w:color w:val="333333"/>
          <w:sz w:val="24"/>
          <w:szCs w:val="24"/>
          <w:shd w:val="clear" w:color="auto" w:fill="FFFFFF"/>
        </w:rPr>
        <w:t>Przykładowe wpisy:</w:t>
      </w:r>
    </w:p>
    <w:p w:rsidR="003817A9" w:rsidRDefault="003817A9" w:rsidP="003817A9">
      <w:pPr>
        <w:pStyle w:val="Akapitzlist"/>
        <w:numPr>
          <w:ilvl w:val="0"/>
          <w:numId w:val="1"/>
        </w:numPr>
      </w:pPr>
      <w:r>
        <w:t xml:space="preserve">tekst alternatywny: </w:t>
      </w:r>
      <w:r>
        <w:t>„</w:t>
      </w:r>
      <w:r w:rsidRPr="003817A9">
        <w:t>Piktogram pętli indukcyjnej</w:t>
      </w:r>
      <w:r>
        <w:t>”</w:t>
      </w:r>
    </w:p>
    <w:p w:rsidR="003817A9" w:rsidRDefault="003817A9" w:rsidP="003817A9">
      <w:pPr>
        <w:pStyle w:val="Akapitzlist"/>
        <w:numPr>
          <w:ilvl w:val="0"/>
          <w:numId w:val="1"/>
        </w:numPr>
      </w:pPr>
      <w:r>
        <w:t xml:space="preserve">podpis: </w:t>
      </w:r>
      <w:r w:rsidRPr="003817A9">
        <w:t>Piktogram oznaczający możliwość skorzystania z pętli indukcyjnej przez osobę z aparatem słuchowym</w:t>
      </w:r>
    </w:p>
    <w:p w:rsidR="00E8515D" w:rsidRDefault="00E8515D" w:rsidP="00E8515D">
      <w:pPr>
        <w:pStyle w:val="Default"/>
        <w:rPr>
          <w:rFonts w:asciiTheme="minorHAnsi" w:hAnsiTheme="minorHAnsi" w:cstheme="minorHAnsi"/>
          <w:i/>
        </w:rPr>
      </w:pPr>
    </w:p>
    <w:sectPr w:rsidR="00E8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376E"/>
    <w:multiLevelType w:val="hybridMultilevel"/>
    <w:tmpl w:val="78561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5D"/>
    <w:rsid w:val="00056942"/>
    <w:rsid w:val="002B7688"/>
    <w:rsid w:val="003817A9"/>
    <w:rsid w:val="00C73CD0"/>
    <w:rsid w:val="00E8515D"/>
    <w:rsid w:val="00F93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448D-0E3D-4EEC-9330-6744005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15D"/>
  </w:style>
  <w:style w:type="paragraph" w:styleId="Nagwek1">
    <w:name w:val="heading 1"/>
    <w:basedOn w:val="Normalny"/>
    <w:next w:val="Normalny"/>
    <w:link w:val="Nagwek1Znak"/>
    <w:uiPriority w:val="9"/>
    <w:qFormat/>
    <w:rsid w:val="00E8515D"/>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Nagwek4">
    <w:name w:val="heading 4"/>
    <w:basedOn w:val="Normalny"/>
    <w:next w:val="Normalny"/>
    <w:link w:val="Nagwek4Znak"/>
    <w:uiPriority w:val="9"/>
    <w:unhideWhenUsed/>
    <w:qFormat/>
    <w:rsid w:val="00E85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8515D"/>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E8515D"/>
    <w:rPr>
      <w:color w:val="0563C1" w:themeColor="hyperlink"/>
      <w:u w:val="single"/>
    </w:rPr>
  </w:style>
  <w:style w:type="paragraph" w:customStyle="1" w:styleId="Default">
    <w:name w:val="Default"/>
    <w:rsid w:val="00E8515D"/>
    <w:pPr>
      <w:autoSpaceDE w:val="0"/>
      <w:autoSpaceDN w:val="0"/>
      <w:adjustRightInd w:val="0"/>
      <w:spacing w:after="0" w:line="240" w:lineRule="auto"/>
    </w:pPr>
    <w:rPr>
      <w:rFonts w:ascii="Times New Roman" w:hAnsi="Times New Roman" w:cs="Times New Roman"/>
      <w:color w:val="000000"/>
      <w:sz w:val="24"/>
      <w:szCs w:val="24"/>
    </w:rPr>
  </w:style>
  <w:style w:type="paragraph" w:styleId="Legenda">
    <w:name w:val="caption"/>
    <w:basedOn w:val="Normalny"/>
    <w:next w:val="Normalny"/>
    <w:uiPriority w:val="35"/>
    <w:unhideWhenUsed/>
    <w:qFormat/>
    <w:rsid w:val="00E8515D"/>
    <w:pPr>
      <w:spacing w:after="200" w:line="240" w:lineRule="auto"/>
    </w:pPr>
    <w:rPr>
      <w:i/>
      <w:iCs/>
      <w:color w:val="44546A" w:themeColor="text2"/>
      <w:sz w:val="18"/>
      <w:szCs w:val="18"/>
    </w:rPr>
  </w:style>
  <w:style w:type="character" w:customStyle="1" w:styleId="Nagwek1Znak">
    <w:name w:val="Nagłówek 1 Znak"/>
    <w:basedOn w:val="Domylnaczcionkaakapitu"/>
    <w:link w:val="Nagwek1"/>
    <w:uiPriority w:val="9"/>
    <w:rsid w:val="00E8515D"/>
    <w:rPr>
      <w:rFonts w:asciiTheme="majorHAnsi" w:eastAsiaTheme="majorEastAsia" w:hAnsiTheme="majorHAnsi" w:cstheme="majorBidi"/>
      <w:color w:val="000000" w:themeColor="text1"/>
      <w:sz w:val="32"/>
      <w:szCs w:val="32"/>
    </w:rPr>
  </w:style>
  <w:style w:type="paragraph" w:styleId="Akapitzlist">
    <w:name w:val="List Paragraph"/>
    <w:basedOn w:val="Normalny"/>
    <w:uiPriority w:val="34"/>
    <w:qFormat/>
    <w:rsid w:val="00381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Podpis pod grafiką</vt:lpstr>
    </vt:vector>
  </TitlesOfParts>
  <Company>UMWM</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Podpis pod grafiką</dc:title>
  <dc:subject/>
  <dc:creator>Pietras, Marek</dc:creator>
  <cp:keywords>Dostępność Word</cp:keywords>
  <dc:description/>
  <cp:lastModifiedBy>Pietras, Marek</cp:lastModifiedBy>
  <cp:revision>2</cp:revision>
  <dcterms:created xsi:type="dcterms:W3CDTF">2021-10-15T05:25:00Z</dcterms:created>
  <dcterms:modified xsi:type="dcterms:W3CDTF">2021-10-15T05:25:00Z</dcterms:modified>
</cp:coreProperties>
</file>